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2D0A1">
      <w:pPr>
        <w:jc w:val="center"/>
        <w:rPr>
          <w:b/>
          <w:sz w:val="32"/>
          <w:szCs w:val="32"/>
        </w:rPr>
      </w:pPr>
    </w:p>
    <w:p w14:paraId="59FED706">
      <w:pPr>
        <w:jc w:val="center"/>
        <w:rPr>
          <w:b/>
          <w:sz w:val="32"/>
          <w:szCs w:val="32"/>
        </w:rPr>
      </w:pPr>
    </w:p>
    <w:p w14:paraId="00BB79CF">
      <w:pPr>
        <w:jc w:val="center"/>
        <w:rPr>
          <w:b/>
          <w:sz w:val="32"/>
          <w:szCs w:val="32"/>
        </w:rPr>
      </w:pPr>
    </w:p>
    <w:p w14:paraId="6103463D">
      <w:pPr>
        <w:jc w:val="center"/>
        <w:rPr>
          <w:b/>
          <w:sz w:val="32"/>
          <w:szCs w:val="32"/>
        </w:rPr>
      </w:pPr>
    </w:p>
    <w:p w14:paraId="5C4CF500">
      <w:pPr>
        <w:jc w:val="center"/>
        <w:rPr>
          <w:b/>
          <w:sz w:val="32"/>
          <w:szCs w:val="32"/>
        </w:rPr>
      </w:pPr>
    </w:p>
    <w:p w14:paraId="6CD13B3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Контрольная работа  </w:t>
      </w:r>
    </w:p>
    <w:p w14:paraId="6EFF3A7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слушателя профессиональной переподготовки  </w:t>
      </w:r>
    </w:p>
    <w:p w14:paraId="55EDA0C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программе </w:t>
      </w:r>
    </w:p>
    <w:p w14:paraId="719A368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«Дошкольная педагогика»</w:t>
      </w:r>
    </w:p>
    <w:p w14:paraId="619EBB86">
      <w:pPr>
        <w:spacing w:line="360" w:lineRule="auto"/>
        <w:jc w:val="center"/>
        <w:rPr>
          <w:b/>
          <w:sz w:val="32"/>
          <w:szCs w:val="32"/>
        </w:rPr>
      </w:pPr>
    </w:p>
    <w:p w14:paraId="0BE1A8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тему: </w:t>
      </w:r>
    </w:p>
    <w:p w14:paraId="19FFA15E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«Требования к профессиональной компетентности педагога. Готовность педагога к реализации ФГОС ДО и федеральной образовательной программы</w:t>
      </w:r>
      <w:r>
        <w:rPr>
          <w:b/>
          <w:sz w:val="28"/>
          <w:szCs w:val="28"/>
        </w:rPr>
        <w:t>»</w:t>
      </w:r>
    </w:p>
    <w:p w14:paraId="1E18003D">
      <w:pPr>
        <w:spacing w:line="360" w:lineRule="auto"/>
        <w:ind w:firstLine="720"/>
        <w:jc w:val="both"/>
        <w:rPr>
          <w:sz w:val="28"/>
          <w:szCs w:val="28"/>
        </w:rPr>
      </w:pPr>
    </w:p>
    <w:p w14:paraId="0416641C">
      <w:pPr>
        <w:spacing w:line="360" w:lineRule="auto"/>
        <w:jc w:val="center"/>
        <w:rPr>
          <w:b/>
          <w:sz w:val="28"/>
          <w:szCs w:val="28"/>
        </w:rPr>
      </w:pPr>
    </w:p>
    <w:p w14:paraId="61A0658B">
      <w:pPr>
        <w:spacing w:line="360" w:lineRule="auto"/>
        <w:jc w:val="center"/>
        <w:rPr>
          <w:sz w:val="28"/>
          <w:szCs w:val="28"/>
        </w:rPr>
      </w:pPr>
    </w:p>
    <w:p w14:paraId="18FB8266">
      <w:pPr>
        <w:spacing w:line="360" w:lineRule="auto"/>
        <w:jc w:val="center"/>
        <w:rPr>
          <w:sz w:val="28"/>
          <w:szCs w:val="28"/>
        </w:rPr>
      </w:pPr>
    </w:p>
    <w:p w14:paraId="31A76CDA">
      <w:pPr>
        <w:spacing w:line="360" w:lineRule="auto"/>
        <w:jc w:val="center"/>
        <w:rPr>
          <w:sz w:val="28"/>
          <w:szCs w:val="28"/>
        </w:rPr>
      </w:pPr>
    </w:p>
    <w:p w14:paraId="7D22C1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5ADFEF">
      <w:pPr>
        <w:jc w:val="right"/>
        <w:rPr>
          <w:sz w:val="28"/>
          <w:szCs w:val="28"/>
        </w:rPr>
      </w:pPr>
    </w:p>
    <w:p w14:paraId="51367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Выполнила:</w:t>
      </w:r>
    </w:p>
    <w:p w14:paraId="6F1231C2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  <w:lang w:val="ru-RU"/>
        </w:rPr>
        <w:t>Цыпина</w:t>
      </w:r>
      <w:r>
        <w:rPr>
          <w:rFonts w:hint="default"/>
          <w:sz w:val="28"/>
          <w:szCs w:val="28"/>
          <w:lang w:val="ru-RU"/>
        </w:rPr>
        <w:t xml:space="preserve"> Елена Ивановна</w:t>
      </w:r>
    </w:p>
    <w:p w14:paraId="2CBBDB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Воспитатель</w:t>
      </w:r>
    </w:p>
    <w:p w14:paraId="4D5FC62D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МА</w:t>
      </w:r>
      <w:r>
        <w:rPr>
          <w:sz w:val="28"/>
          <w:szCs w:val="28"/>
          <w:lang w:val="ru-RU"/>
        </w:rPr>
        <w:t>ДОУ</w:t>
      </w:r>
      <w:r>
        <w:rPr>
          <w:rFonts w:hint="default"/>
          <w:sz w:val="28"/>
          <w:szCs w:val="28"/>
          <w:lang w:val="ru-RU"/>
        </w:rPr>
        <w:t xml:space="preserve"> №9 «Журавлик»</w:t>
      </w:r>
    </w:p>
    <w:p w14:paraId="1C152CB2">
      <w:pPr>
        <w:rPr>
          <w:color w:val="0D1216"/>
          <w:sz w:val="22"/>
          <w:szCs w:val="22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          Великий Новгород.г</w:t>
      </w:r>
      <w:r>
        <w:rPr>
          <w:sz w:val="28"/>
          <w:szCs w:val="28"/>
        </w:rPr>
        <w:t xml:space="preserve">                                                         </w:t>
      </w:r>
    </w:p>
    <w:p w14:paraId="0002C3F1">
      <w:pPr>
        <w:spacing w:line="360" w:lineRule="auto"/>
        <w:rPr>
          <w:rFonts w:ascii="Calibri" w:hAnsi="Calibri"/>
          <w:szCs w:val="20"/>
        </w:rPr>
      </w:pPr>
    </w:p>
    <w:p w14:paraId="208A288D">
      <w:pPr>
        <w:spacing w:line="360" w:lineRule="auto"/>
        <w:rPr>
          <w:rFonts w:ascii="Calibri" w:hAnsi="Calibri"/>
          <w:szCs w:val="20"/>
        </w:rPr>
      </w:pPr>
    </w:p>
    <w:p w14:paraId="5DF8FE2B">
      <w:pPr>
        <w:spacing w:line="360" w:lineRule="auto"/>
        <w:rPr>
          <w:rFonts w:ascii="Calibri" w:hAnsi="Calibri"/>
          <w:szCs w:val="20"/>
        </w:rPr>
      </w:pPr>
    </w:p>
    <w:p w14:paraId="54351388">
      <w:pPr>
        <w:spacing w:line="360" w:lineRule="auto"/>
        <w:rPr>
          <w:rFonts w:ascii="Calibri" w:hAnsi="Calibri"/>
          <w:szCs w:val="20"/>
        </w:rPr>
      </w:pPr>
    </w:p>
    <w:p w14:paraId="1EDBC092">
      <w:pPr>
        <w:spacing w:line="360" w:lineRule="auto"/>
        <w:rPr>
          <w:sz w:val="22"/>
          <w:szCs w:val="22"/>
        </w:rPr>
      </w:pPr>
    </w:p>
    <w:p w14:paraId="54CA30A3">
      <w:pPr>
        <w:spacing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Великий  Новгород</w:t>
      </w:r>
    </w:p>
    <w:p w14:paraId="56444464">
      <w:pPr>
        <w:spacing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>
        <w:rPr>
          <w:rFonts w:hint="default"/>
          <w:sz w:val="22"/>
          <w:szCs w:val="22"/>
          <w:lang w:val="ru-RU"/>
        </w:rPr>
        <w:t>5</w:t>
      </w:r>
      <w:bookmarkStart w:id="0" w:name="_GoBack"/>
      <w:bookmarkEnd w:id="0"/>
      <w:r>
        <w:rPr>
          <w:sz w:val="22"/>
          <w:szCs w:val="22"/>
        </w:rPr>
        <w:t xml:space="preserve"> год</w:t>
      </w:r>
    </w:p>
    <w:p w14:paraId="1A5E2354">
      <w:pPr>
        <w:spacing w:line="360" w:lineRule="auto"/>
        <w:ind w:firstLine="720"/>
        <w:rPr>
          <w:b/>
          <w:sz w:val="28"/>
          <w:szCs w:val="28"/>
        </w:rPr>
      </w:pPr>
    </w:p>
    <w:p w14:paraId="606BA4C2">
      <w:pPr>
        <w:spacing w:line="360" w:lineRule="auto"/>
        <w:ind w:firstLine="720"/>
        <w:rPr>
          <w:b/>
          <w:sz w:val="28"/>
          <w:szCs w:val="28"/>
        </w:rPr>
      </w:pPr>
    </w:p>
    <w:p w14:paraId="3B6B7B5B">
      <w:pPr>
        <w:pStyle w:val="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Какими документами регламентируются компетенции педагога ДОО?</w:t>
      </w:r>
    </w:p>
    <w:p w14:paraId="1D7EF719">
      <w:pPr>
        <w:spacing w:line="276" w:lineRule="auto"/>
        <w:rPr>
          <w:sz w:val="28"/>
          <w:szCs w:val="28"/>
        </w:rPr>
      </w:pPr>
    </w:p>
    <w:p w14:paraId="429C12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Профессиональный  стандарт «Педагог (педагогическая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деятельность в сфере дошкольного, начального общего основного общего, среднего общего образования)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(воспитатель, учитель)» </w:t>
      </w:r>
    </w:p>
    <w:p w14:paraId="0E7C7C6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Утвержден приказом Министерства труда и социальной защиты Российской Федерации от 18 октября 2013 г. N 544н.;    зарегистрирован Министерством юстиции  06.12.2013 г.</w:t>
      </w:r>
    </w:p>
    <w:p w14:paraId="17119982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закону № 122, принятому в мае 2015 года, данный стандарт обязателен к применению с 1 января 2017 года. </w:t>
      </w:r>
    </w:p>
    <w:p w14:paraId="1B4978FD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Уже принятый документ находился в стадии доработки,  05.08.2016 г. – были внесены изменения и дополнения.</w:t>
      </w:r>
    </w:p>
    <w:p w14:paraId="7F5490B1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 2016 г. – режим апробации </w:t>
      </w:r>
    </w:p>
    <w:p w14:paraId="5AAE504C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Введение стандарта было перенесено на 09.2019,  в 2020 г. – в массовую практику .</w:t>
      </w:r>
    </w:p>
    <w:p w14:paraId="6C0BB017">
      <w:pPr>
        <w:spacing w:line="276" w:lineRule="auto"/>
        <w:ind w:left="720"/>
        <w:rPr>
          <w:sz w:val="28"/>
          <w:szCs w:val="28"/>
        </w:rPr>
      </w:pPr>
    </w:p>
    <w:p w14:paraId="49E6727F">
      <w:pPr>
        <w:pStyle w:val="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Какими профессиональными умениями должен обладать педагог ДОО (в области построения взаимодействия с детьми, понимания закономерностей в развитии ребенка, в организации образовательного процесса, во взаимодействии с родителями и др.)?</w:t>
      </w:r>
      <w:r>
        <w:rPr>
          <w:rFonts w:ascii="Tahoma" w:hAnsi="Tahoma" w:eastAsia="+mn-ea" w:cs="+mn-cs"/>
          <w:b/>
          <w:color w:val="000000"/>
          <w:sz w:val="36"/>
          <w:szCs w:val="36"/>
          <w:u w:val="single"/>
        </w:rPr>
        <w:t xml:space="preserve"> </w:t>
      </w:r>
    </w:p>
    <w:p w14:paraId="29A56775">
      <w:pPr>
        <w:spacing w:line="276" w:lineRule="auto"/>
        <w:rPr>
          <w:sz w:val="28"/>
          <w:szCs w:val="28"/>
        </w:rPr>
      </w:pPr>
    </w:p>
    <w:p w14:paraId="5082A8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понимание  современных  задач дошкольного образования;</w:t>
      </w:r>
    </w:p>
    <w:p w14:paraId="59E3FA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ценностное отношение к ребенку, гуманная педагогическая позиция;</w:t>
      </w:r>
    </w:p>
    <w:p w14:paraId="6630F8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умение заботиться о сохранении духовного и физического здоровья детей;</w:t>
      </w:r>
    </w:p>
    <w:p w14:paraId="12D082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поддержка и содействие  развитию индивидуальности каждого ребенка;</w:t>
      </w:r>
    </w:p>
    <w:p w14:paraId="22AD7E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умение сочувствовать и сопереживать (эмпатия);</w:t>
      </w:r>
    </w:p>
    <w:p w14:paraId="413D880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умение держать себя подобающим образом (обладание педагогическим    тактом – чувство меры);</w:t>
      </w:r>
    </w:p>
    <w:p w14:paraId="0DB49EEE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обладание педагогическим оптимизмом  (вера в возможности каждого ребенка);</w:t>
      </w:r>
    </w:p>
    <w:p w14:paraId="6494181B">
      <w:pPr>
        <w:spacing w:line="276" w:lineRule="auto"/>
        <w:ind w:left="720"/>
        <w:rPr>
          <w:sz w:val="28"/>
          <w:szCs w:val="28"/>
        </w:rPr>
      </w:pPr>
    </w:p>
    <w:p w14:paraId="140FAE53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находить общий язык с детьми, с родителями, коллегами и т.п.- культура профессионального общения; </w:t>
      </w:r>
    </w:p>
    <w:p w14:paraId="5D1CD6DE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умение создавать и моделировать информационную и развивающую предметно-пространственную среду;</w:t>
      </w:r>
    </w:p>
    <w:p w14:paraId="3C3C9622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делать выбор педагогически обоснованных форм, методов, средств реализации Федеральной программы, адекватных образовательным потребностям и предпочтениям детей; </w:t>
      </w:r>
    </w:p>
    <w:p w14:paraId="730B3BD0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умение реализовывать задачи и содержание обучения, используя педагогические  технологии, с учетом личностно-смысловой  направленности;</w:t>
      </w:r>
    </w:p>
    <w:p w14:paraId="5729B954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умение осуществлять педагогическую рефлексию (анализировать собственные действия, оценивать эффективность и адекватность применения методов, приемов, средств в образовательной деятельности);</w:t>
      </w:r>
    </w:p>
    <w:p w14:paraId="36C74BB2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способность к самообразованию, повышению своего профессионализма.</w:t>
      </w:r>
    </w:p>
    <w:p w14:paraId="60F7EFD5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поддерживать комфортную </w:t>
      </w:r>
      <w:r>
        <w:rPr>
          <w:bCs/>
          <w:sz w:val="28"/>
          <w:szCs w:val="28"/>
        </w:rPr>
        <w:t>доброжелательную обстановку</w:t>
      </w:r>
      <w:r>
        <w:rPr>
          <w:sz w:val="28"/>
          <w:szCs w:val="28"/>
        </w:rPr>
        <w:t xml:space="preserve"> в группе;</w:t>
      </w:r>
    </w:p>
    <w:p w14:paraId="17590912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поддерживать разные виды </w:t>
      </w:r>
      <w:r>
        <w:rPr>
          <w:bCs/>
          <w:sz w:val="28"/>
          <w:szCs w:val="28"/>
        </w:rPr>
        <w:t>игр</w:t>
      </w:r>
      <w:r>
        <w:rPr>
          <w:sz w:val="28"/>
          <w:szCs w:val="28"/>
        </w:rPr>
        <w:t xml:space="preserve"> детей; взаимодействие детей друг с другом </w:t>
      </w:r>
    </w:p>
    <w:p w14:paraId="2DB1F048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предупреждать детские </w:t>
      </w:r>
      <w:r>
        <w:rPr>
          <w:bCs/>
          <w:sz w:val="28"/>
          <w:szCs w:val="28"/>
        </w:rPr>
        <w:t>конфликты;</w:t>
      </w:r>
    </w:p>
    <w:p w14:paraId="79D55B68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 </w:t>
      </w:r>
      <w:r>
        <w:rPr>
          <w:bCs/>
          <w:sz w:val="28"/>
          <w:szCs w:val="28"/>
        </w:rPr>
        <w:t>атмосферу сотворчества</w:t>
      </w:r>
      <w:r>
        <w:rPr>
          <w:sz w:val="28"/>
          <w:szCs w:val="28"/>
        </w:rPr>
        <w:t xml:space="preserve"> с ребенком, используя индивидуальный подход; </w:t>
      </w:r>
    </w:p>
    <w:p w14:paraId="54CAEF2B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организовать групповую работу  для обсуждения, </w:t>
      </w:r>
      <w:r>
        <w:rPr>
          <w:bCs/>
          <w:sz w:val="28"/>
          <w:szCs w:val="28"/>
        </w:rPr>
        <w:t>общения детей;</w:t>
      </w:r>
    </w:p>
    <w:p w14:paraId="36ECD2A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организовывать общение детей</w:t>
      </w:r>
      <w:r>
        <w:rPr>
          <w:sz w:val="28"/>
          <w:szCs w:val="28"/>
        </w:rPr>
        <w:t xml:space="preserve"> между собой, обмен мнениями, предложениями;</w:t>
      </w:r>
    </w:p>
    <w:p w14:paraId="45C06D58">
      <w:pPr>
        <w:spacing w:line="276" w:lineRule="auto"/>
        <w:ind w:left="360"/>
        <w:rPr>
          <w:sz w:val="28"/>
          <w:szCs w:val="28"/>
        </w:rPr>
      </w:pPr>
    </w:p>
    <w:p w14:paraId="2CD01234">
      <w:pPr>
        <w:pStyle w:val="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вести наблюдения</w:t>
      </w:r>
      <w:r>
        <w:rPr>
          <w:sz w:val="28"/>
          <w:szCs w:val="28"/>
        </w:rPr>
        <w:t xml:space="preserve"> за поведением детей, их достижениями в деятельности и фиксировать их;</w:t>
      </w:r>
    </w:p>
    <w:p w14:paraId="6CAF35D3">
      <w:pPr>
        <w:pStyle w:val="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осуществлять диагностику</w:t>
      </w:r>
      <w:r>
        <w:rPr>
          <w:sz w:val="28"/>
          <w:szCs w:val="28"/>
        </w:rPr>
        <w:t xml:space="preserve"> достижений детьми планируемых результатов с использованием различных методов;</w:t>
      </w:r>
    </w:p>
    <w:p w14:paraId="67AC0DB9">
      <w:pPr>
        <w:pStyle w:val="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видеть </w:t>
      </w:r>
      <w:r>
        <w:rPr>
          <w:bCs/>
          <w:sz w:val="28"/>
          <w:szCs w:val="28"/>
        </w:rPr>
        <w:t>актуальный уровень развития</w:t>
      </w:r>
      <w:r>
        <w:rPr>
          <w:sz w:val="28"/>
          <w:szCs w:val="28"/>
        </w:rPr>
        <w:t xml:space="preserve"> ребенка и зону его </w:t>
      </w:r>
      <w:r>
        <w:rPr>
          <w:bCs/>
          <w:sz w:val="28"/>
          <w:szCs w:val="28"/>
        </w:rPr>
        <w:t>ближайшего развития</w:t>
      </w:r>
      <w:r>
        <w:rPr>
          <w:sz w:val="28"/>
          <w:szCs w:val="28"/>
        </w:rPr>
        <w:t>;</w:t>
      </w:r>
    </w:p>
    <w:p w14:paraId="27F0E0CA">
      <w:pPr>
        <w:pStyle w:val="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видеть и понимать ситуацию в группе</w:t>
      </w:r>
      <w:r>
        <w:rPr>
          <w:sz w:val="28"/>
          <w:szCs w:val="28"/>
        </w:rPr>
        <w:t xml:space="preserve"> (интересы детей, их склонности, возрастные проявления);</w:t>
      </w:r>
    </w:p>
    <w:p w14:paraId="440810B3">
      <w:pPr>
        <w:pStyle w:val="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отслеживать обратную связь</w:t>
      </w:r>
      <w:r>
        <w:rPr>
          <w:sz w:val="28"/>
          <w:szCs w:val="28"/>
        </w:rPr>
        <w:t>, реакции детей на педагогические воздействия (предложения);</w:t>
      </w:r>
    </w:p>
    <w:p w14:paraId="4C1A012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определять актуальные цели</w:t>
      </w:r>
      <w:r>
        <w:rPr>
          <w:sz w:val="28"/>
          <w:szCs w:val="28"/>
        </w:rPr>
        <w:t xml:space="preserve"> (зону ближайшего развития) и формулировать </w:t>
      </w:r>
      <w:r>
        <w:rPr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образовательной деятельности по теме с учетом возрастных, индивидуальных, гендерных особенностей детей и их интересов;</w:t>
      </w:r>
    </w:p>
    <w:p w14:paraId="348ADF65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>поддерживать любознательность</w:t>
      </w:r>
      <w:r>
        <w:rPr>
          <w:sz w:val="28"/>
          <w:szCs w:val="28"/>
        </w:rPr>
        <w:t xml:space="preserve"> и устойчивый интерес к теме (вопросу, проблеме) на протяжении всего периода «проживания» темы;</w:t>
      </w:r>
    </w:p>
    <w:p w14:paraId="76B6367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создавать, моделировать, пополнять </w:t>
      </w:r>
      <w:r>
        <w:rPr>
          <w:bCs/>
          <w:sz w:val="28"/>
          <w:szCs w:val="28"/>
        </w:rPr>
        <w:t>предметную среду</w:t>
      </w:r>
      <w:r>
        <w:rPr>
          <w:sz w:val="28"/>
          <w:szCs w:val="28"/>
        </w:rPr>
        <w:t xml:space="preserve"> и поддерживать её развивающий характер;</w:t>
      </w:r>
    </w:p>
    <w:p w14:paraId="01C175D4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предоставлять детям </w:t>
      </w:r>
      <w:r>
        <w:rPr>
          <w:bCs/>
          <w:sz w:val="28"/>
          <w:szCs w:val="28"/>
        </w:rPr>
        <w:t>свободу выбора</w:t>
      </w:r>
      <w:r>
        <w:rPr>
          <w:sz w:val="28"/>
          <w:szCs w:val="28"/>
        </w:rPr>
        <w:t xml:space="preserve"> видов деятельности, партнеров, места, способов осуществления деятельности, материалов; </w:t>
      </w:r>
    </w:p>
    <w:p w14:paraId="6569320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>
        <w:rPr>
          <w:bCs/>
          <w:sz w:val="28"/>
          <w:szCs w:val="28"/>
        </w:rPr>
        <w:t xml:space="preserve">изучать возможности и ресурсы </w:t>
      </w:r>
      <w:r>
        <w:rPr>
          <w:sz w:val="28"/>
          <w:szCs w:val="28"/>
        </w:rPr>
        <w:t>детского сада, методического кабинета, родителей, социального окружения для решения вопроса (проблемы, темы);</w:t>
      </w:r>
    </w:p>
    <w:p w14:paraId="77EE2A0E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естественно </w:t>
      </w:r>
      <w:r>
        <w:rPr>
          <w:bCs/>
          <w:sz w:val="28"/>
          <w:szCs w:val="28"/>
        </w:rPr>
        <w:t xml:space="preserve">вовлекать родителей </w:t>
      </w:r>
      <w:r>
        <w:rPr>
          <w:sz w:val="28"/>
          <w:szCs w:val="28"/>
        </w:rPr>
        <w:t>в образовательную деятельность;</w:t>
      </w:r>
    </w:p>
    <w:p w14:paraId="1698424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ежедневно </w:t>
      </w:r>
      <w:r>
        <w:rPr>
          <w:bCs/>
          <w:sz w:val="28"/>
          <w:szCs w:val="28"/>
        </w:rPr>
        <w:t>информировать родителей</w:t>
      </w:r>
      <w:r>
        <w:rPr>
          <w:sz w:val="28"/>
          <w:szCs w:val="28"/>
        </w:rPr>
        <w:t xml:space="preserve"> о событиях группы и достижениях детей;</w:t>
      </w:r>
    </w:p>
    <w:p w14:paraId="375EA2F5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естественно включаться в образовательную деятельность, организуемую по теме другими специалистами детского сада (</w:t>
      </w:r>
      <w:r>
        <w:rPr>
          <w:bCs/>
          <w:sz w:val="28"/>
          <w:szCs w:val="28"/>
        </w:rPr>
        <w:t>работать в команде</w:t>
      </w:r>
      <w:r>
        <w:rPr>
          <w:sz w:val="28"/>
          <w:szCs w:val="28"/>
        </w:rPr>
        <w:t>, соблюдая педагогическую этику); </w:t>
      </w:r>
    </w:p>
    <w:p w14:paraId="46F703F4">
      <w:pPr>
        <w:spacing w:line="276" w:lineRule="auto"/>
        <w:jc w:val="both"/>
        <w:rPr>
          <w:sz w:val="28"/>
          <w:szCs w:val="28"/>
        </w:rPr>
      </w:pPr>
    </w:p>
    <w:p w14:paraId="2660F9F9">
      <w:pPr>
        <w:pStyle w:val="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трудовые функции входят в профессиональный стандарт педагога? </w:t>
      </w:r>
    </w:p>
    <w:p w14:paraId="31F91A90">
      <w:pPr>
        <w:pStyle w:val="5"/>
        <w:spacing w:line="276" w:lineRule="auto"/>
        <w:ind w:left="502"/>
        <w:rPr>
          <w:sz w:val="28"/>
          <w:szCs w:val="28"/>
          <w:u w:val="single"/>
        </w:rPr>
      </w:pPr>
    </w:p>
    <w:p w14:paraId="3E7A2B30">
      <w:pPr>
        <w:pStyle w:val="5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  <w:u w:val="single"/>
        </w:rPr>
        <w:t>Трудовые действия</w:t>
      </w:r>
    </w:p>
    <w:p w14:paraId="5D5CD4D2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профессиональной деятельности в соответствии с требованиями ФГОС ДО;</w:t>
      </w:r>
    </w:p>
    <w:p w14:paraId="3BF3486A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участие в разработке и реализации программы развития образовательной организации…;</w:t>
      </w:r>
    </w:p>
    <w:p w14:paraId="11216046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планирование и проведение занятий;</w:t>
      </w:r>
    </w:p>
    <w:p w14:paraId="70C8352C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систематический анализ эффективности образовательного процесса  и подходов к обучению;</w:t>
      </w:r>
    </w:p>
    <w:p w14:paraId="2999D220">
      <w:pPr>
        <w:pStyle w:val="5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организация, осуществление контроля и оценки достижений, текущих и итоговых результатов освоения основной образовательной программы обучающимися. </w:t>
      </w:r>
    </w:p>
    <w:p w14:paraId="33032296">
      <w:pPr>
        <w:pStyle w:val="5"/>
        <w:spacing w:line="276" w:lineRule="auto"/>
        <w:ind w:left="502"/>
        <w:rPr>
          <w:sz w:val="28"/>
          <w:szCs w:val="28"/>
          <w:u w:val="single"/>
        </w:rPr>
      </w:pPr>
    </w:p>
    <w:p w14:paraId="47C7FFB4">
      <w:pPr>
        <w:pStyle w:val="5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  <w:u w:val="single"/>
        </w:rPr>
        <w:t>Необходимые умения</w:t>
      </w:r>
    </w:p>
    <w:p w14:paraId="39FFE594">
      <w:pPr>
        <w:pStyle w:val="5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образовании; обучающихся, проявивших выдающиеся способности; обучающихся, для которых русский язык не является родным; обучающихся с ОВЗ;</w:t>
      </w:r>
    </w:p>
    <w:p w14:paraId="71D69B8E">
      <w:pPr>
        <w:pStyle w:val="5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владеть ИКТ- компетентностями;</w:t>
      </w:r>
    </w:p>
    <w:p w14:paraId="4962C3CC">
      <w:pPr>
        <w:pStyle w:val="5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  <w:u w:val="single"/>
        </w:rPr>
        <w:t>Необходимые знания</w:t>
      </w:r>
    </w:p>
    <w:p w14:paraId="7639B826">
      <w:pPr>
        <w:pStyle w:val="5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основные закономерности возрастного развития, стадии и кризисы развития;</w:t>
      </w:r>
    </w:p>
    <w:p w14:paraId="6B501683">
      <w:pPr>
        <w:pStyle w:val="5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пути достижения образовательных результатов и способы их оценки;</w:t>
      </w:r>
    </w:p>
    <w:p w14:paraId="4FD3AC06">
      <w:pPr>
        <w:pStyle w:val="5"/>
        <w:spacing w:line="276" w:lineRule="auto"/>
        <w:ind w:left="502"/>
        <w:rPr>
          <w:sz w:val="28"/>
          <w:szCs w:val="28"/>
        </w:rPr>
      </w:pPr>
      <w:r>
        <w:rPr>
          <w:sz w:val="28"/>
          <w:szCs w:val="28"/>
        </w:rPr>
        <w:t>-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Российской Федерации, ФГОС ДО, законодательства о правах ребенка, трудового законодательства;</w:t>
      </w:r>
    </w:p>
    <w:p w14:paraId="55DA008E">
      <w:pPr>
        <w:pStyle w:val="5"/>
        <w:spacing w:line="276" w:lineRule="auto"/>
        <w:ind w:left="502"/>
        <w:jc w:val="both"/>
        <w:rPr>
          <w:sz w:val="28"/>
          <w:szCs w:val="28"/>
        </w:rPr>
      </w:pPr>
    </w:p>
    <w:p w14:paraId="6783653C">
      <w:pPr>
        <w:pStyle w:val="5"/>
        <w:spacing w:line="276" w:lineRule="auto"/>
        <w:jc w:val="both"/>
        <w:rPr>
          <w:sz w:val="28"/>
          <w:szCs w:val="28"/>
        </w:rPr>
      </w:pPr>
    </w:p>
    <w:p w14:paraId="716BDCB1">
      <w:pPr>
        <w:pStyle w:val="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Может ли в образовательной деятельности ребёнок и педагог — быть равноправными партнерами? Аргументируйте свою точку зрения. Как Вы понимаете выражение «партнерские отношения педагога с детьми»?</w:t>
      </w:r>
    </w:p>
    <w:p w14:paraId="43CC1AE2">
      <w:pPr>
        <w:spacing w:line="276" w:lineRule="auto"/>
        <w:jc w:val="both"/>
        <w:rPr>
          <w:b/>
          <w:sz w:val="28"/>
          <w:szCs w:val="28"/>
        </w:rPr>
      </w:pPr>
    </w:p>
    <w:p w14:paraId="00AD0E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, может.</w:t>
      </w:r>
    </w:p>
    <w:p w14:paraId="69600CD9">
      <w:pPr>
        <w:rPr>
          <w:sz w:val="28"/>
          <w:szCs w:val="28"/>
        </w:rPr>
      </w:pPr>
      <w:r>
        <w:rPr>
          <w:sz w:val="28"/>
          <w:szCs w:val="28"/>
        </w:rPr>
        <w:t xml:space="preserve">Эмоциональное благополучие ребенка, его уверенность в себе, чувство </w:t>
      </w:r>
    </w:p>
    <w:p w14:paraId="1A2E8BE1">
      <w:pPr>
        <w:rPr>
          <w:sz w:val="28"/>
          <w:szCs w:val="28"/>
        </w:rPr>
      </w:pPr>
      <w:r>
        <w:rPr>
          <w:sz w:val="28"/>
          <w:szCs w:val="28"/>
        </w:rPr>
        <w:t>защищенности, настроение и жизненные успехи во многом зависят от того, как  складываются его  взаимоотношения с окружающими взрослыми.</w:t>
      </w:r>
    </w:p>
    <w:p w14:paraId="14302850">
      <w:pPr>
        <w:rPr>
          <w:sz w:val="28"/>
          <w:szCs w:val="28"/>
        </w:rPr>
      </w:pPr>
      <w:r>
        <w:rPr>
          <w:sz w:val="28"/>
          <w:szCs w:val="28"/>
        </w:rPr>
        <w:t>Наиболее благоприятную атмосферу общения создает позиция равноправного  партнерства, при которой в процессе обучения и воспитания обеспечивается  взаимное доверие, и создаются хорошие условия для решения любой  проблемы. Такая позиция не означает абсолютного равенства ребенка и педагога, а предполагает их равноценность в общении. Хотя педагог и дети  не равны по уровню развития, по объему их личного опыта, но они  равноправны, вступая в общение. Одна из главных задач воспитателя детского сада при построении равноправных положительных взаимоотношений, это развитие  дружеских связей детей.                             Под дружескими связями детей мы понимаем склонность детей действовать совместно, проявление желаний и умений сотрудничать, длительное сохранение дружественно- делового стиля общения. При построении равноправных  партнерских взаимоотношений признание  успеха передается из рук взрослого в руки детского коллектива, превратившись в организующую силу стихии детской жизни. В процессе становления такого круга общения, совместной деятельности и познавательного интереса в оборот могут вводиться какие угодно знания, умения и навыки, чем дальше, тем легче детское сообщество будет справляться с ними. Чтобы  детям было интересно, чтобы они увидели во взрослых (сотрудниках  учреждений образования, родителях) партнеров сами взрослые должны  перестроиться и научиться, вместе с детьми, смеяться, огорчаться, ошибаться и  исправляться по ходу выполнения задания.                                                                               Только при соблюдении этих условий возникает выстроенный в нашем исследовании равноправный союз  следующих моделей отношений:</w:t>
      </w:r>
    </w:p>
    <w:p w14:paraId="2FF267DB">
      <w:pPr>
        <w:rPr>
          <w:sz w:val="28"/>
          <w:szCs w:val="28"/>
        </w:rPr>
      </w:pPr>
      <w:r>
        <w:rPr>
          <w:sz w:val="28"/>
          <w:szCs w:val="28"/>
        </w:rPr>
        <w:t xml:space="preserve">Форма, которая объединяет эти отношения — равноправие. Равноправные </w:t>
      </w:r>
    </w:p>
    <w:p w14:paraId="42B1600E">
      <w:pPr>
        <w:rPr>
          <w:sz w:val="28"/>
          <w:szCs w:val="28"/>
        </w:rPr>
      </w:pPr>
      <w:r>
        <w:rPr>
          <w:sz w:val="28"/>
          <w:szCs w:val="28"/>
        </w:rPr>
        <w:t>отношения строятся на основе диалога. Невозможно запрограммировать диалог и ту истину, к которой он приведет. Для каждого участника диалога должна существовать своя истина. Дело не только в том, что взаимоотношения между педагогом и детьми становятся гуманными. В данном случае взрослые открывают возможность и  необходимость детской инициативы, тем самым, обеспечивая реальность  сотрудничества (в том числе и учебного) и разрешая основное противоречие нынешних отношений, когда ожидаемая детская инициатива, образовательные усилия детей гасятся самими же взрослыми. Вера в равенство возможностей детей и вера в равноправие отношений между детьми и взрослыми — это необходимое условие нормализации педагогической  жизни детского сада .</w:t>
      </w:r>
    </w:p>
    <w:p w14:paraId="7105F510">
      <w:pPr>
        <w:spacing w:line="276" w:lineRule="auto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77D9A"/>
    <w:multiLevelType w:val="multilevel"/>
    <w:tmpl w:val="2F877D9A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9C4407"/>
    <w:multiLevelType w:val="multilevel"/>
    <w:tmpl w:val="369C4407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6516319"/>
    <w:multiLevelType w:val="multilevel"/>
    <w:tmpl w:val="46516319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57EC4CF5"/>
    <w:multiLevelType w:val="multilevel"/>
    <w:tmpl w:val="57EC4CF5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2BB7E05"/>
    <w:multiLevelType w:val="multilevel"/>
    <w:tmpl w:val="62BB7E05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>
    <w:nsid w:val="689F7097"/>
    <w:multiLevelType w:val="multilevel"/>
    <w:tmpl w:val="689F7097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>
    <w:nsid w:val="6D342846"/>
    <w:multiLevelType w:val="multilevel"/>
    <w:tmpl w:val="6D342846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>
    <w:nsid w:val="74274F78"/>
    <w:multiLevelType w:val="multilevel"/>
    <w:tmpl w:val="74274F78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4032"/>
    <w:rsid w:val="00104032"/>
    <w:rsid w:val="002A0534"/>
    <w:rsid w:val="002D7361"/>
    <w:rsid w:val="005C61E8"/>
    <w:rsid w:val="005D5304"/>
    <w:rsid w:val="00605F20"/>
    <w:rsid w:val="006B3262"/>
    <w:rsid w:val="007168BB"/>
    <w:rsid w:val="0082220E"/>
    <w:rsid w:val="008C2830"/>
    <w:rsid w:val="00A0636E"/>
    <w:rsid w:val="00A71A2E"/>
    <w:rsid w:val="00AB146A"/>
    <w:rsid w:val="00C75912"/>
    <w:rsid w:val="00D36CC0"/>
    <w:rsid w:val="61175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E70-BA7D-4796-8687-20B6BC3E8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1402</Words>
  <Characters>7993</Characters>
  <Lines>66</Lines>
  <Paragraphs>18</Paragraphs>
  <TotalTime>116</TotalTime>
  <ScaleCrop>false</ScaleCrop>
  <LinksUpToDate>false</LinksUpToDate>
  <CharactersWithSpaces>9377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2022-02-13T17:29:00Z</dcterms:created>
  <dc:creator>User</dc:creator>
  <cp:lastModifiedBy>Елена Цыпина</cp:lastModifiedBy>
  <cp:lastPrinted>2023-02-22T16:19:00Z</cp:lastPrinted>
  <dcterms:modified xsi:type="dcterms:W3CDTF">2025-06-16T12:27:41Z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4BB555B929A94C06B25041343450A9B3_12</vt:lpwstr>
  </property>
</Properties>
</file>