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9F" w:rsidRPr="00693AFE" w:rsidRDefault="006A479F" w:rsidP="00BA4A85">
      <w:pPr>
        <w:widowControl w:val="0"/>
        <w:autoSpaceDE w:val="0"/>
        <w:autoSpaceDN w:val="0"/>
        <w:spacing w:before="83" w:after="0" w:line="240" w:lineRule="auto"/>
        <w:jc w:val="center"/>
        <w:rPr>
          <w:rFonts w:ascii="Times New Roman" w:eastAsia="Calibri" w:hAnsi="Times New Roman" w:cs="Times New Roman"/>
          <w:b/>
          <w:bCs/>
          <w:w w:val="125"/>
          <w:sz w:val="28"/>
          <w:szCs w:val="28"/>
        </w:rPr>
      </w:pPr>
      <w:r w:rsidRPr="00693AFE">
        <w:rPr>
          <w:rFonts w:ascii="Times New Roman" w:eastAsia="Calibri" w:hAnsi="Times New Roman" w:cs="Times New Roman"/>
          <w:b/>
          <w:bCs/>
          <w:w w:val="125"/>
          <w:sz w:val="28"/>
          <w:szCs w:val="28"/>
        </w:rPr>
        <w:t>Воспитание личности</w:t>
      </w:r>
      <w:r w:rsidR="009A73AB" w:rsidRPr="00693AFE">
        <w:rPr>
          <w:rFonts w:ascii="Times New Roman" w:eastAsia="Calibri" w:hAnsi="Times New Roman" w:cs="Times New Roman"/>
          <w:b/>
          <w:bCs/>
          <w:w w:val="125"/>
          <w:sz w:val="28"/>
          <w:szCs w:val="28"/>
        </w:rPr>
        <w:t xml:space="preserve"> </w:t>
      </w:r>
      <w:proofErr w:type="gramStart"/>
      <w:r w:rsidR="009A73AB" w:rsidRPr="00693AFE">
        <w:rPr>
          <w:rFonts w:ascii="Times New Roman" w:eastAsia="Calibri" w:hAnsi="Times New Roman" w:cs="Times New Roman"/>
          <w:b/>
          <w:bCs/>
          <w:w w:val="125"/>
          <w:sz w:val="28"/>
          <w:szCs w:val="28"/>
        </w:rPr>
        <w:t>обучающихся</w:t>
      </w:r>
      <w:proofErr w:type="gramEnd"/>
      <w:r w:rsidRPr="00693AFE">
        <w:rPr>
          <w:rFonts w:ascii="Times New Roman" w:eastAsia="Calibri" w:hAnsi="Times New Roman" w:cs="Times New Roman"/>
          <w:b/>
          <w:bCs/>
          <w:w w:val="125"/>
          <w:sz w:val="28"/>
          <w:szCs w:val="28"/>
        </w:rPr>
        <w:t xml:space="preserve"> в сфере дополнительного образования</w:t>
      </w:r>
    </w:p>
    <w:p w:rsidR="003420DC" w:rsidRPr="006A479F" w:rsidRDefault="003420DC" w:rsidP="003420DC">
      <w:pPr>
        <w:widowControl w:val="0"/>
        <w:autoSpaceDE w:val="0"/>
        <w:autoSpaceDN w:val="0"/>
        <w:spacing w:before="83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420DC" w:rsidRDefault="003420DC" w:rsidP="003420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Ольга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Васильевна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Тяжова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старший методист </w:t>
      </w:r>
    </w:p>
    <w:p w:rsidR="003420DC" w:rsidRPr="003420DC" w:rsidRDefault="003420DC" w:rsidP="003420D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структурного подразделения «Поиск»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ГБОУ СОШ №1</w:t>
      </w:r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«Образовательный центр»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ергиевск</w:t>
      </w:r>
      <w:proofErr w:type="spellEnd"/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м.р</w:t>
      </w:r>
      <w:proofErr w:type="spellEnd"/>
      <w:r w:rsidRPr="003420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Сергиевский</w:t>
      </w:r>
    </w:p>
    <w:p w:rsidR="005A71D9" w:rsidRDefault="005A71D9" w:rsidP="006A479F">
      <w:pPr>
        <w:widowControl w:val="0"/>
        <w:autoSpaceDE w:val="0"/>
        <w:autoSpaceDN w:val="0"/>
        <w:spacing w:before="227" w:after="0" w:line="240" w:lineRule="auto"/>
        <w:rPr>
          <w:rFonts w:ascii="Times New Roman" w:eastAsia="Century Gothic" w:hAnsi="Times New Roman" w:cs="Times New Roman"/>
          <w:w w:val="105"/>
          <w:sz w:val="28"/>
          <w:szCs w:val="28"/>
        </w:rPr>
      </w:pPr>
    </w:p>
    <w:p w:rsidR="00675029" w:rsidRPr="00096E18" w:rsidRDefault="00292897" w:rsidP="00693AFE">
      <w:pPr>
        <w:widowControl w:val="0"/>
        <w:autoSpaceDE w:val="0"/>
        <w:autoSpaceDN w:val="0"/>
        <w:spacing w:before="227" w:after="0" w:line="240" w:lineRule="auto"/>
        <w:ind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Воспитание личности в дополнительном образовании подразумевает целенаправленный процесс формирования и развития личностных качеств, способностей и компетенций обучающихся вне рамок основного образования. Оно направлено на раскрытие потенциала каждого ребенка, развитие его индивидуальных особенностей, интересов и склонностей.</w:t>
      </w:r>
      <w:r w:rsidR="00EE0416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</w:t>
      </w:r>
      <w:r w:rsidR="005A71D9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</w:t>
      </w:r>
      <w:r w:rsidR="00EE0416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</w:t>
      </w:r>
    </w:p>
    <w:p w:rsidR="006A479F" w:rsidRDefault="006A479F" w:rsidP="00693AFE">
      <w:pPr>
        <w:widowControl w:val="0"/>
        <w:autoSpaceDE w:val="0"/>
        <w:autoSpaceDN w:val="0"/>
        <w:spacing w:before="227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  <w:proofErr w:type="gramStart"/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Современное дополнительное образование играет ключевую роль в формировании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личности</w:t>
      </w:r>
      <w:r w:rsidR="009A73AB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обучающихся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.</w:t>
      </w:r>
      <w:proofErr w:type="gramEnd"/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Эта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сфера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позволяет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выйти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за</w:t>
      </w:r>
      <w:r w:rsidRPr="00096E18">
        <w:rPr>
          <w:rFonts w:ascii="Times New Roman" w:eastAsia="Century Gothic" w:hAnsi="Times New Roman" w:cs="Times New Roman"/>
          <w:spacing w:val="-16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рамки классической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учебной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программы,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объединяя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теорию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практику,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что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способствует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развитию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самостоятельности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и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гражданской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активности.</w:t>
      </w:r>
    </w:p>
    <w:p w:rsidR="00693AFE" w:rsidRPr="00096E18" w:rsidRDefault="00693AFE" w:rsidP="00693AFE">
      <w:pPr>
        <w:widowControl w:val="0"/>
        <w:autoSpaceDE w:val="0"/>
        <w:autoSpaceDN w:val="0"/>
        <w:spacing w:before="227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</w:p>
    <w:p w:rsidR="006A479F" w:rsidRPr="00693AFE" w:rsidRDefault="00693AFE" w:rsidP="00693AFE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Уникальность воспитательной среды дополнительного образования.</w:t>
      </w:r>
    </w:p>
    <w:p w:rsidR="006A479F" w:rsidRPr="00096E18" w:rsidRDefault="006A479F" w:rsidP="00693AFE">
      <w:pPr>
        <w:widowControl w:val="0"/>
        <w:autoSpaceDE w:val="0"/>
        <w:autoSpaceDN w:val="0"/>
        <w:spacing w:before="227" w:after="0" w:line="240" w:lineRule="auto"/>
        <w:ind w:right="156" w:firstLine="709"/>
        <w:rPr>
          <w:rFonts w:ascii="Times New Roman" w:eastAsia="Century Gothic" w:hAnsi="Times New Roman" w:cs="Times New Roman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sz w:val="28"/>
          <w:szCs w:val="28"/>
        </w:rPr>
        <w:t>Система дополнительного образования уникальна тем, что она строится</w:t>
      </w:r>
      <w:r w:rsidRPr="00096E18">
        <w:rPr>
          <w:rFonts w:ascii="Times New Roman" w:eastAsia="Century Gothic" w:hAnsi="Times New Roman" w:cs="Times New Roman"/>
          <w:spacing w:val="4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на добровольности выбора и личных интересах обучающихся.</w:t>
      </w:r>
    </w:p>
    <w:p w:rsidR="006A479F" w:rsidRDefault="006A479F" w:rsidP="00693AFE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Практические занятия укрепляют мотивацию и обеспечивают глубокое усвоение</w:t>
      </w:r>
      <w:r w:rsidRPr="00096E18">
        <w:rPr>
          <w:rFonts w:ascii="Times New Roman" w:eastAsia="Century Gothic" w:hAnsi="Times New Roman" w:cs="Times New Roman"/>
          <w:spacing w:val="-1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навыков,</w:t>
      </w:r>
      <w:r w:rsidRPr="00096E18">
        <w:rPr>
          <w:rFonts w:ascii="Times New Roman" w:eastAsia="Century Gothic" w:hAnsi="Times New Roman" w:cs="Times New Roman"/>
          <w:spacing w:val="-17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создавая</w:t>
      </w:r>
      <w:r w:rsidRPr="00096E18">
        <w:rPr>
          <w:rFonts w:ascii="Times New Roman" w:eastAsia="Century Gothic" w:hAnsi="Times New Roman" w:cs="Times New Roman"/>
          <w:spacing w:val="-1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тем</w:t>
      </w:r>
      <w:r w:rsidRPr="00096E18">
        <w:rPr>
          <w:rFonts w:ascii="Times New Roman" w:eastAsia="Century Gothic" w:hAnsi="Times New Roman" w:cs="Times New Roman"/>
          <w:spacing w:val="-17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самым</w:t>
      </w:r>
      <w:r w:rsidRPr="00096E18">
        <w:rPr>
          <w:rFonts w:ascii="Times New Roman" w:eastAsia="Century Gothic" w:hAnsi="Times New Roman" w:cs="Times New Roman"/>
          <w:spacing w:val="-1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особую</w:t>
      </w:r>
      <w:r w:rsidRPr="00096E18">
        <w:rPr>
          <w:rFonts w:ascii="Times New Roman" w:eastAsia="Century Gothic" w:hAnsi="Times New Roman" w:cs="Times New Roman"/>
          <w:spacing w:val="-17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образовательную</w:t>
      </w:r>
      <w:r w:rsidRPr="00096E18">
        <w:rPr>
          <w:rFonts w:ascii="Times New Roman" w:eastAsia="Century Gothic" w:hAnsi="Times New Roman" w:cs="Times New Roman"/>
          <w:spacing w:val="-1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и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воспитательную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атмосферу.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В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отличие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от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="004352ED"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школьного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обучения,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 xml:space="preserve">здесь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ценится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инициатива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proofErr w:type="spellStart"/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вовлечённость</w:t>
      </w:r>
      <w:proofErr w:type="spellEnd"/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каждого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обучающего,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что</w:t>
      </w:r>
      <w:r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формирует благоприятные условия для личностного роста.</w:t>
      </w:r>
    </w:p>
    <w:p w:rsidR="00693AFE" w:rsidRPr="00096E18" w:rsidRDefault="00693AFE" w:rsidP="00693AFE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</w:p>
    <w:p w:rsidR="006A479F" w:rsidRPr="00693AFE" w:rsidRDefault="00693AFE" w:rsidP="00693AFE">
      <w:pPr>
        <w:widowControl w:val="0"/>
        <w:autoSpaceDE w:val="0"/>
        <w:autoSpaceDN w:val="0"/>
        <w:spacing w:before="15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Роль добровольности и интереса в формировании мотивации обучающихся.</w:t>
      </w:r>
    </w:p>
    <w:p w:rsidR="006A479F" w:rsidRPr="00096E18" w:rsidRDefault="006A479F" w:rsidP="00693AFE">
      <w:pPr>
        <w:widowControl w:val="0"/>
        <w:autoSpaceDE w:val="0"/>
        <w:autoSpaceDN w:val="0"/>
        <w:spacing w:before="227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</w:pPr>
      <w:proofErr w:type="gramStart"/>
      <w:r w:rsidRPr="00096E18">
        <w:rPr>
          <w:rFonts w:ascii="Times New Roman" w:eastAsia="Century Gothic" w:hAnsi="Times New Roman" w:cs="Times New Roman"/>
          <w:sz w:val="28"/>
          <w:szCs w:val="28"/>
        </w:rPr>
        <w:t>Добровольное участие обучающихся, обусловленное их внутренним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интересом,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значительно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повышает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уровень</w:t>
      </w:r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096E18">
        <w:rPr>
          <w:rFonts w:ascii="Times New Roman" w:eastAsia="Century Gothic" w:hAnsi="Times New Roman" w:cs="Times New Roman"/>
          <w:sz w:val="28"/>
          <w:szCs w:val="28"/>
        </w:rPr>
        <w:t>вовлечённости</w:t>
      </w:r>
      <w:proofErr w:type="spellEnd"/>
      <w:r w:rsidRPr="00096E18">
        <w:rPr>
          <w:rFonts w:ascii="Times New Roman" w:eastAsia="Century Gothic" w:hAnsi="Times New Roman" w:cs="Times New Roman"/>
          <w:spacing w:val="40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>в</w:t>
      </w:r>
      <w:r w:rsidR="003420DC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образовательный</w:t>
      </w:r>
      <w:r w:rsidR="003420DC" w:rsidRPr="00096E18">
        <w:rPr>
          <w:rFonts w:ascii="Times New Roman" w:eastAsia="Century Gothic" w:hAnsi="Times New Roman" w:cs="Times New Roman"/>
          <w:spacing w:val="-8"/>
          <w:w w:val="105"/>
          <w:sz w:val="28"/>
          <w:szCs w:val="28"/>
        </w:rPr>
        <w:t xml:space="preserve"> </w:t>
      </w:r>
      <w:r w:rsidR="003420DC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процесс.</w:t>
      </w:r>
      <w:proofErr w:type="gramEnd"/>
    </w:p>
    <w:p w:rsidR="006A479F" w:rsidRPr="00096E18" w:rsidRDefault="006A479F" w:rsidP="00693AFE">
      <w:pPr>
        <w:widowControl w:val="0"/>
        <w:autoSpaceDE w:val="0"/>
        <w:autoSpaceDN w:val="0"/>
        <w:spacing w:before="71" w:after="0" w:line="240" w:lineRule="auto"/>
        <w:ind w:firstLine="709"/>
        <w:rPr>
          <w:rFonts w:ascii="Times New Roman" w:eastAsia="Century Gothic" w:hAnsi="Times New Roman" w:cs="Times New Roman"/>
          <w:sz w:val="28"/>
          <w:szCs w:val="28"/>
        </w:rPr>
        <w:sectPr w:rsidR="006A479F" w:rsidRPr="00096E18" w:rsidSect="003420DC">
          <w:pgSz w:w="12240" w:h="15840"/>
          <w:pgMar w:top="993" w:right="1440" w:bottom="280" w:left="1440" w:header="720" w:footer="720" w:gutter="0"/>
          <w:cols w:space="720"/>
        </w:sectPr>
      </w:pP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Такой</w:t>
      </w:r>
      <w:r w:rsidRPr="00096E18">
        <w:rPr>
          <w:rFonts w:ascii="Times New Roman" w:eastAsia="Century Gothic" w:hAnsi="Times New Roman" w:cs="Times New Roman"/>
          <w:spacing w:val="-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подход</w:t>
      </w:r>
      <w:r w:rsidRPr="00096E18">
        <w:rPr>
          <w:rFonts w:ascii="Times New Roman" w:eastAsia="Century Gothic" w:hAnsi="Times New Roman" w:cs="Times New Roman"/>
          <w:spacing w:val="-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способствует</w:t>
      </w:r>
      <w:r w:rsidRPr="00096E18">
        <w:rPr>
          <w:rFonts w:ascii="Times New Roman" w:eastAsia="Century Gothic" w:hAnsi="Times New Roman" w:cs="Times New Roman"/>
          <w:spacing w:val="-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не</w:t>
      </w:r>
      <w:r w:rsidRPr="00096E18">
        <w:rPr>
          <w:rFonts w:ascii="Times New Roman" w:eastAsia="Century Gothic" w:hAnsi="Times New Roman" w:cs="Times New Roman"/>
          <w:spacing w:val="-8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только глубокому усвоению знаний, но и развитию критического мышления и творческих способностей. Исследования психологов и педагогов подтверждают, что мотивация, основанная на личном интересе, повышает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активность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="00292897"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>об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уча</w:t>
      </w:r>
      <w:r w:rsidR="00292897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ю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щихся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примерно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на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35%,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что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итоге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приводит</w:t>
      </w:r>
      <w:r w:rsidRPr="00096E18">
        <w:rPr>
          <w:rFonts w:ascii="Times New Roman" w:eastAsia="Century Gothic" w:hAnsi="Times New Roman" w:cs="Times New Roman"/>
          <w:spacing w:val="-5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к устойчивому и</w:t>
      </w:r>
      <w:r w:rsidR="009F63F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гармоничному развитию личности.</w:t>
      </w:r>
    </w:p>
    <w:p w:rsidR="006A479F" w:rsidRPr="00096E18" w:rsidRDefault="00693AFE" w:rsidP="00693AFE">
      <w:pPr>
        <w:widowControl w:val="0"/>
        <w:autoSpaceDE w:val="0"/>
        <w:autoSpaceDN w:val="0"/>
        <w:spacing w:before="1" w:after="0" w:line="240" w:lineRule="auto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lastRenderedPageBreak/>
        <w:t>Практический компонент как основа воспитательного процесса.</w:t>
      </w:r>
    </w:p>
    <w:p w:rsidR="006A479F" w:rsidRPr="00096E18" w:rsidRDefault="00693AFE" w:rsidP="00693AFE">
      <w:pPr>
        <w:widowControl w:val="0"/>
        <w:tabs>
          <w:tab w:val="left" w:pos="500"/>
        </w:tabs>
        <w:autoSpaceDE w:val="0"/>
        <w:autoSpaceDN w:val="0"/>
        <w:spacing w:after="0" w:line="240" w:lineRule="auto"/>
        <w:ind w:right="671"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w w:val="125"/>
          <w:sz w:val="28"/>
          <w:szCs w:val="28"/>
        </w:rPr>
        <w:t xml:space="preserve"> </w:t>
      </w:r>
    </w:p>
    <w:p w:rsidR="003420DC" w:rsidRDefault="006A479F" w:rsidP="00693AFE">
      <w:pPr>
        <w:widowControl w:val="0"/>
        <w:autoSpaceDE w:val="0"/>
        <w:autoSpaceDN w:val="0"/>
        <w:spacing w:before="227" w:after="0" w:line="240" w:lineRule="auto"/>
        <w:ind w:right="85"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Практические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занятия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–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это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фундамент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воспитательного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процесса</w:t>
      </w:r>
      <w:r w:rsidRPr="00096E18">
        <w:rPr>
          <w:rFonts w:ascii="Times New Roman" w:eastAsia="Century Gothic" w:hAnsi="Times New Roman" w:cs="Times New Roman"/>
          <w:spacing w:val="-3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в дополнительном образовании. Они позволяют применить теоретические знания в реальных жизненных ситуациях, что развивает 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 xml:space="preserve">навык адаптации и умение эффективно решать возникающие проблемы.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В ходе практических проектов формируются ключевые личностные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качества: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ответственность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за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результаты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своего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>труда,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 xml:space="preserve">самостоятельность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 принятии решений и критическое мышление. Кроме того, участие в социальных и творческих проектах способствует развитию лидерских качеств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формированию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социальной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активности,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что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делает</w:t>
      </w:r>
      <w:r w:rsidRPr="00096E18">
        <w:rPr>
          <w:rFonts w:ascii="Times New Roman" w:eastAsia="Century Gothic" w:hAnsi="Times New Roman" w:cs="Times New Roman"/>
          <w:spacing w:val="-10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учащихся более</w:t>
      </w:r>
      <w:r w:rsidRPr="00096E18">
        <w:rPr>
          <w:rFonts w:ascii="Times New Roman" w:eastAsia="Century Gothic" w:hAnsi="Times New Roman" w:cs="Times New Roman"/>
          <w:spacing w:val="-4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уверенными</w:t>
      </w:r>
      <w:r w:rsidRPr="00096E18">
        <w:rPr>
          <w:rFonts w:ascii="Times New Roman" w:eastAsia="Century Gothic" w:hAnsi="Times New Roman" w:cs="Times New Roman"/>
          <w:spacing w:val="-4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Pr="00096E18">
        <w:rPr>
          <w:rFonts w:ascii="Times New Roman" w:eastAsia="Century Gothic" w:hAnsi="Times New Roman" w:cs="Times New Roman"/>
          <w:spacing w:val="-4"/>
          <w:w w:val="105"/>
          <w:sz w:val="28"/>
          <w:szCs w:val="28"/>
        </w:rPr>
        <w:t xml:space="preserve"> </w:t>
      </w: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инициативными.</w:t>
      </w:r>
    </w:p>
    <w:p w:rsidR="009F63F8" w:rsidRPr="00096E18" w:rsidRDefault="00693AFE" w:rsidP="00693AFE">
      <w:pPr>
        <w:widowControl w:val="0"/>
        <w:autoSpaceDE w:val="0"/>
        <w:autoSpaceDN w:val="0"/>
        <w:spacing w:before="227" w:after="0" w:line="240" w:lineRule="auto"/>
        <w:ind w:right="85"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  <w:r>
        <w:rPr>
          <w:rFonts w:ascii="Times New Roman" w:eastAsia="Century Gothic" w:hAnsi="Times New Roman" w:cs="Times New Roman"/>
          <w:w w:val="105"/>
          <w:sz w:val="28"/>
          <w:szCs w:val="28"/>
        </w:rPr>
        <w:t>Сравнительный анализ традиционного и дополнительного образования.</w:t>
      </w:r>
    </w:p>
    <w:p w:rsidR="003420DC" w:rsidRPr="00693AFE" w:rsidRDefault="00693AFE" w:rsidP="00693AFE">
      <w:pPr>
        <w:widowControl w:val="0"/>
        <w:tabs>
          <w:tab w:val="left" w:pos="455"/>
        </w:tabs>
        <w:autoSpaceDE w:val="0"/>
        <w:autoSpaceDN w:val="0"/>
        <w:spacing w:after="0" w:line="240" w:lineRule="auto"/>
        <w:ind w:right="252"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w w:val="12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spacing w:val="-2"/>
          <w:w w:val="105"/>
          <w:sz w:val="28"/>
          <w:szCs w:val="28"/>
        </w:rPr>
        <w:t xml:space="preserve">Дополнительное образование отличается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большей активностью обучающихся, их инициативностью и глубокой </w:t>
      </w:r>
      <w:r w:rsidR="006A479F" w:rsidRPr="00096E18">
        <w:rPr>
          <w:rFonts w:ascii="Times New Roman" w:eastAsia="Century Gothic" w:hAnsi="Times New Roman" w:cs="Times New Roman"/>
          <w:sz w:val="28"/>
          <w:szCs w:val="28"/>
        </w:rPr>
        <w:t xml:space="preserve">мотивацией, что способствует более эффективному воспитательному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воздействию. Согласно </w:t>
      </w:r>
      <w:r w:rsidR="001826B7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 исследованиям</w:t>
      </w:r>
      <w:r w:rsidR="006A479F" w:rsidRPr="00096E18">
        <w:rPr>
          <w:rFonts w:ascii="Times New Roman" w:eastAsia="Century Gothic" w:hAnsi="Times New Roman" w:cs="Times New Roman"/>
          <w:sz w:val="28"/>
          <w:szCs w:val="28"/>
        </w:rPr>
        <w:t xml:space="preserve">, такая система способна развить навыки и компетенции, которые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традиционная модель усваивает в меньшей степени, делая дополнительное</w:t>
      </w:r>
      <w:r w:rsidR="006A479F"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образование</w:t>
      </w:r>
      <w:r w:rsidR="006A479F"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незаменимой</w:t>
      </w:r>
      <w:r w:rsidR="006A479F"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частью</w:t>
      </w:r>
      <w:r w:rsidR="006A479F" w:rsidRPr="00096E18">
        <w:rPr>
          <w:rFonts w:ascii="Times New Roman" w:eastAsia="Century Gothic" w:hAnsi="Times New Roman" w:cs="Times New Roman"/>
          <w:spacing w:val="-11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современной образовательной среды.</w:t>
      </w:r>
    </w:p>
    <w:p w:rsidR="00693AFE" w:rsidRDefault="00693AFE" w:rsidP="00693AFE">
      <w:pPr>
        <w:widowControl w:val="0"/>
        <w:autoSpaceDE w:val="0"/>
        <w:autoSpaceDN w:val="0"/>
        <w:spacing w:before="227" w:after="0" w:line="240" w:lineRule="auto"/>
        <w:ind w:right="117"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  <w:proofErr w:type="gramStart"/>
      <w:r w:rsidRPr="00693AFE">
        <w:rPr>
          <w:rFonts w:ascii="Times New Roman" w:eastAsia="Century Gothic" w:hAnsi="Times New Roman" w:cs="Times New Roman"/>
          <w:w w:val="105"/>
          <w:sz w:val="28"/>
          <w:szCs w:val="28"/>
        </w:rPr>
        <w:t>Методические подходы</w:t>
      </w:r>
      <w:proofErr w:type="gramEnd"/>
      <w:r w:rsidRPr="00693AFE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в воспитательной деятельности</w:t>
      </w:r>
      <w:r>
        <w:rPr>
          <w:rFonts w:ascii="Times New Roman" w:eastAsia="Century Gothic" w:hAnsi="Times New Roman" w:cs="Times New Roman"/>
          <w:w w:val="105"/>
          <w:sz w:val="28"/>
          <w:szCs w:val="28"/>
        </w:rPr>
        <w:t>.</w:t>
      </w:r>
    </w:p>
    <w:p w:rsidR="00693AFE" w:rsidRPr="00693AFE" w:rsidRDefault="00693AFE" w:rsidP="00693AFE">
      <w:pPr>
        <w:widowControl w:val="0"/>
        <w:autoSpaceDE w:val="0"/>
        <w:autoSpaceDN w:val="0"/>
        <w:spacing w:before="227" w:after="0" w:line="240" w:lineRule="auto"/>
        <w:ind w:right="117" w:firstLine="709"/>
        <w:rPr>
          <w:rFonts w:ascii="Times New Roman" w:eastAsia="Century Gothic" w:hAnsi="Times New Roman" w:cs="Times New Roman"/>
          <w:w w:val="105"/>
          <w:sz w:val="28"/>
          <w:szCs w:val="28"/>
        </w:rPr>
      </w:pPr>
    </w:p>
    <w:p w:rsidR="00693AFE" w:rsidRDefault="003420DC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В воспитатель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ной работе дополнительного образования применяются </w:t>
      </w:r>
      <w:r w:rsidR="006A479F" w:rsidRPr="00096E18">
        <w:rPr>
          <w:rFonts w:ascii="Times New Roman" w:eastAsia="Century Gothic" w:hAnsi="Times New Roman" w:cs="Times New Roman"/>
          <w:sz w:val="28"/>
          <w:szCs w:val="28"/>
        </w:rPr>
        <w:t xml:space="preserve">современные </w:t>
      </w:r>
      <w:proofErr w:type="gramStart"/>
      <w:r w:rsidR="006A479F" w:rsidRPr="00096E18">
        <w:rPr>
          <w:rFonts w:ascii="Times New Roman" w:eastAsia="Century Gothic" w:hAnsi="Times New Roman" w:cs="Times New Roman"/>
          <w:sz w:val="28"/>
          <w:szCs w:val="28"/>
        </w:rPr>
        <w:t>методические подходы</w:t>
      </w:r>
      <w:proofErr w:type="gramEnd"/>
      <w:r w:rsidR="006A479F" w:rsidRPr="00096E18">
        <w:rPr>
          <w:rFonts w:ascii="Times New Roman" w:eastAsia="Century Gothic" w:hAnsi="Times New Roman" w:cs="Times New Roman"/>
          <w:sz w:val="28"/>
          <w:szCs w:val="28"/>
        </w:rPr>
        <w:t xml:space="preserve">, способствующие максимальному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раскрытию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потенциала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каждого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обучающегося.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Среди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них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–</w:t>
      </w:r>
      <w:r w:rsidR="006A479F" w:rsidRPr="00096E18">
        <w:rPr>
          <w:rFonts w:ascii="Times New Roman" w:eastAsia="Century Gothic" w:hAnsi="Times New Roman" w:cs="Times New Roman"/>
          <w:spacing w:val="-12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активное вовлечение через проекты,</w:t>
      </w:r>
      <w:r w:rsidR="001A5C94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исследования,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использование ситуационных задач, </w:t>
      </w:r>
      <w:proofErr w:type="gramStart"/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меж</w:t>
      </w:r>
      <w:proofErr w:type="gramEnd"/>
      <w:r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</w:t>
      </w:r>
      <w:proofErr w:type="gramStart"/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предметный</w:t>
      </w:r>
      <w:proofErr w:type="gramEnd"/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 xml:space="preserve"> подход и создание групповой динамики, стимулирующей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сотрудничество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обмен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опытом.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Эти</w:t>
      </w:r>
      <w:r w:rsidR="006A479F" w:rsidRPr="00096E18">
        <w:rPr>
          <w:rFonts w:ascii="Times New Roman" w:eastAsia="Century Gothic" w:hAnsi="Times New Roman" w:cs="Times New Roman"/>
          <w:spacing w:val="-14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методики способствуют</w:t>
      </w:r>
      <w:r w:rsidR="006A479F" w:rsidRPr="00096E18">
        <w:rPr>
          <w:rFonts w:ascii="Times New Roman" w:eastAsia="Century Gothic" w:hAnsi="Times New Roman" w:cs="Times New Roman"/>
          <w:spacing w:val="-13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формированию</w:t>
      </w:r>
      <w:r w:rsidR="006A479F" w:rsidRPr="00096E18">
        <w:rPr>
          <w:rFonts w:ascii="Times New Roman" w:eastAsia="Century Gothic" w:hAnsi="Times New Roman" w:cs="Times New Roman"/>
          <w:spacing w:val="-13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у</w:t>
      </w:r>
      <w:r w:rsidR="006A479F" w:rsidRPr="00096E18">
        <w:rPr>
          <w:rFonts w:ascii="Times New Roman" w:eastAsia="Century Gothic" w:hAnsi="Times New Roman" w:cs="Times New Roman"/>
          <w:spacing w:val="-13"/>
          <w:w w:val="105"/>
          <w:sz w:val="28"/>
          <w:szCs w:val="28"/>
        </w:rPr>
        <w:t xml:space="preserve"> </w:t>
      </w:r>
      <w:r w:rsidR="001826B7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обучающихся</w:t>
      </w:r>
      <w:r w:rsidR="006A479F" w:rsidRPr="00096E18">
        <w:rPr>
          <w:rFonts w:ascii="Times New Roman" w:eastAsia="Century Gothic" w:hAnsi="Times New Roman" w:cs="Times New Roman"/>
          <w:spacing w:val="-13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критического</w:t>
      </w:r>
      <w:r w:rsidR="006A479F" w:rsidRPr="00096E18">
        <w:rPr>
          <w:rFonts w:ascii="Times New Roman" w:eastAsia="Century Gothic" w:hAnsi="Times New Roman" w:cs="Times New Roman"/>
          <w:spacing w:val="-13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мышления, коммуникативных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навыков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и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ответственности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за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6A479F" w:rsidRPr="00096E18">
        <w:rPr>
          <w:rFonts w:ascii="Times New Roman" w:eastAsia="Century Gothic" w:hAnsi="Times New Roman" w:cs="Times New Roman"/>
          <w:w w:val="105"/>
          <w:sz w:val="28"/>
          <w:szCs w:val="28"/>
        </w:rPr>
        <w:t>собственное</w:t>
      </w:r>
      <w:r w:rsidR="006A479F" w:rsidRPr="00096E18">
        <w:rPr>
          <w:rFonts w:ascii="Times New Roman" w:eastAsia="Century Gothic" w:hAnsi="Times New Roman" w:cs="Times New Roman"/>
          <w:spacing w:val="-6"/>
          <w:w w:val="105"/>
          <w:sz w:val="28"/>
          <w:szCs w:val="28"/>
        </w:rPr>
        <w:t xml:space="preserve"> </w:t>
      </w:r>
      <w:r w:rsidR="009F63F8">
        <w:rPr>
          <w:rFonts w:ascii="Times New Roman" w:eastAsia="Century Gothic" w:hAnsi="Times New Roman" w:cs="Times New Roman"/>
          <w:w w:val="105"/>
          <w:sz w:val="28"/>
          <w:szCs w:val="28"/>
        </w:rPr>
        <w:t>обучение и поведение.</w:t>
      </w:r>
      <w:r w:rsidR="009F63F8" w:rsidRPr="009F63F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93AFE" w:rsidRDefault="00693AFE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A479F" w:rsidRDefault="009F63F8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alibri" w:hAnsi="Times New Roman" w:cs="Times New Roman"/>
          <w:bCs/>
          <w:sz w:val="28"/>
          <w:szCs w:val="28"/>
        </w:rPr>
        <w:t>Успешные проекты, формирующие личность через практику</w:t>
      </w:r>
    </w:p>
    <w:p w:rsidR="00693AFE" w:rsidRDefault="00693AFE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A479F" w:rsidRPr="00096E18" w:rsidRDefault="006A479F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alibri" w:hAnsi="Times New Roman" w:cs="Times New Roman"/>
          <w:bCs/>
          <w:sz w:val="28"/>
          <w:szCs w:val="28"/>
        </w:rPr>
        <w:t>Рассматривая примеры успешных проектов, можно выделить</w:t>
      </w:r>
    </w:p>
    <w:p w:rsidR="00693AFE" w:rsidRDefault="006A479F" w:rsidP="00693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alibri" w:hAnsi="Times New Roman" w:cs="Times New Roman"/>
          <w:bCs/>
          <w:sz w:val="28"/>
          <w:szCs w:val="28"/>
        </w:rPr>
        <w:t>«Экологическ</w:t>
      </w:r>
      <w:r w:rsidR="00F74986" w:rsidRPr="00096E18">
        <w:rPr>
          <w:rFonts w:ascii="Times New Roman" w:eastAsia="Calibri" w:hAnsi="Times New Roman" w:cs="Times New Roman"/>
          <w:bCs/>
          <w:sz w:val="28"/>
          <w:szCs w:val="28"/>
        </w:rPr>
        <w:t>ая тропа</w:t>
      </w:r>
      <w:r w:rsidRPr="00096E18">
        <w:rPr>
          <w:rFonts w:ascii="Times New Roman" w:eastAsia="Calibri" w:hAnsi="Times New Roman" w:cs="Times New Roman"/>
          <w:bCs/>
          <w:sz w:val="28"/>
          <w:szCs w:val="28"/>
        </w:rPr>
        <w:t xml:space="preserve">», где подростки научились  защите окружающей среды через реальные акции и исследования. </w:t>
      </w:r>
    </w:p>
    <w:p w:rsidR="006A479F" w:rsidRPr="00096E18" w:rsidRDefault="006A479F" w:rsidP="00693AF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096E1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F74986" w:rsidRPr="00096E18">
        <w:rPr>
          <w:rFonts w:ascii="Times New Roman" w:eastAsia="Calibri" w:hAnsi="Times New Roman" w:cs="Times New Roman"/>
          <w:bCs/>
          <w:sz w:val="28"/>
          <w:szCs w:val="28"/>
        </w:rPr>
        <w:t>Добровольческий калейдоскоп</w:t>
      </w:r>
      <w:r w:rsidRPr="00096E18">
        <w:rPr>
          <w:rFonts w:ascii="Times New Roman" w:eastAsia="Calibri" w:hAnsi="Times New Roman" w:cs="Times New Roman"/>
          <w:bCs/>
          <w:sz w:val="28"/>
          <w:szCs w:val="28"/>
        </w:rPr>
        <w:t>» вовлекает учащихся в волонтёрские инициативы, формируя социальную ответственность и лидерские качества. Творческий проект «Ар</w:t>
      </w:r>
      <w:proofErr w:type="gramStart"/>
      <w:r w:rsidRPr="00096E18">
        <w:rPr>
          <w:rFonts w:ascii="Times New Roman" w:eastAsia="Calibri" w:hAnsi="Times New Roman" w:cs="Times New Roman"/>
          <w:bCs/>
          <w:sz w:val="28"/>
          <w:szCs w:val="28"/>
        </w:rPr>
        <w:t>т-</w:t>
      </w:r>
      <w:proofErr w:type="gramEnd"/>
      <w:r w:rsidRPr="00096E18">
        <w:rPr>
          <w:rFonts w:ascii="Times New Roman" w:eastAsia="Calibri" w:hAnsi="Times New Roman" w:cs="Times New Roman"/>
          <w:bCs/>
          <w:sz w:val="28"/>
          <w:szCs w:val="28"/>
        </w:rPr>
        <w:t xml:space="preserve"> пространство» способствует самовыражению, развитию эстетического вкуса и коллективному творчеству, что укрепляет </w:t>
      </w:r>
      <w:r w:rsidRPr="00096E1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личностные навыки и чувство сопричастности.</w:t>
      </w:r>
    </w:p>
    <w:p w:rsidR="006A479F" w:rsidRPr="00096E18" w:rsidRDefault="003420DC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  </w:t>
      </w:r>
    </w:p>
    <w:p w:rsidR="006A479F" w:rsidRPr="00096E18" w:rsidRDefault="006A479F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alibri" w:hAnsi="Times New Roman" w:cs="Times New Roman"/>
          <w:bCs/>
          <w:sz w:val="28"/>
          <w:szCs w:val="28"/>
        </w:rPr>
        <w:t>Заключение и перспективы развития воспитательной среды</w:t>
      </w:r>
    </w:p>
    <w:p w:rsidR="0087648A" w:rsidRPr="00096E18" w:rsidRDefault="0087648A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79F" w:rsidRPr="00096E18" w:rsidRDefault="00010E73" w:rsidP="00693AFE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96E18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Дополнительное образование является важным фактором воспитания полноценной личности. Эффективное использование педагогических подходов и технологий позволяет достичь значительных результатов в развитии интеллектуальных, творческих и социальных качеств ребенка. Важно обеспечить комплексный подход к организации образовательного процесса, учитывая индивидуальные особенности каждого </w:t>
      </w:r>
      <w:r w:rsidR="005E567B" w:rsidRPr="00096E18">
        <w:rPr>
          <w:rFonts w:ascii="Times New Roman" w:eastAsia="Calibri" w:hAnsi="Times New Roman" w:cs="Times New Roman"/>
          <w:bCs/>
          <w:sz w:val="28"/>
          <w:szCs w:val="28"/>
        </w:rPr>
        <w:t>обу</w:t>
      </w:r>
      <w:r w:rsidRPr="00096E18">
        <w:rPr>
          <w:rFonts w:ascii="Times New Roman" w:eastAsia="Calibri" w:hAnsi="Times New Roman" w:cs="Times New Roman"/>
          <w:bCs/>
          <w:sz w:val="28"/>
          <w:szCs w:val="28"/>
        </w:rPr>
        <w:t>ча</w:t>
      </w:r>
      <w:r w:rsidR="005E567B" w:rsidRPr="00096E18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096E18">
        <w:rPr>
          <w:rFonts w:ascii="Times New Roman" w:eastAsia="Calibri" w:hAnsi="Times New Roman" w:cs="Times New Roman"/>
          <w:bCs/>
          <w:sz w:val="28"/>
          <w:szCs w:val="28"/>
        </w:rPr>
        <w:t>щегося.</w:t>
      </w:r>
    </w:p>
    <w:p w:rsidR="003420DC" w:rsidRPr="00096E18" w:rsidRDefault="006A479F" w:rsidP="00693AFE">
      <w:pPr>
        <w:ind w:firstLine="709"/>
        <w:rPr>
          <w:rFonts w:ascii="Times New Roman" w:eastAsia="Century Gothic" w:hAnsi="Times New Roman" w:cs="Times New Roman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sz w:val="28"/>
          <w:szCs w:val="28"/>
        </w:rPr>
        <w:t xml:space="preserve">Воспитание через добровольность и практический опыт усиливает эффективность </w:t>
      </w:r>
      <w:r w:rsidR="00F3672F" w:rsidRPr="00096E18">
        <w:rPr>
          <w:rFonts w:ascii="Times New Roman" w:eastAsia="Century Gothic" w:hAnsi="Times New Roman" w:cs="Times New Roman"/>
          <w:sz w:val="28"/>
          <w:szCs w:val="28"/>
        </w:rPr>
        <w:t>основного</w:t>
      </w:r>
      <w:r w:rsidRPr="00096E18">
        <w:rPr>
          <w:rFonts w:ascii="Times New Roman" w:eastAsia="Century Gothic" w:hAnsi="Times New Roman" w:cs="Times New Roman"/>
          <w:sz w:val="28"/>
          <w:szCs w:val="28"/>
        </w:rPr>
        <w:t xml:space="preserve"> образования, формируя устойчивые компетенции и способствуя индивидуализации учебного процесса.</w:t>
      </w:r>
    </w:p>
    <w:p w:rsidR="006E07FC" w:rsidRPr="00096E18" w:rsidRDefault="006A479F" w:rsidP="00693A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96E18">
        <w:rPr>
          <w:rFonts w:ascii="Times New Roman" w:eastAsia="Century Gothic" w:hAnsi="Times New Roman" w:cs="Times New Roman"/>
          <w:sz w:val="28"/>
          <w:szCs w:val="28"/>
        </w:rPr>
        <w:t xml:space="preserve"> В будущем развитие дополнительного образования должно фокусироваться на расширении проектной деятельности и интеграции новых технологий, что позволит ещё больше раскрывать потенциал каждого обучающегося и создавать условия для всестороннего развития личности</w:t>
      </w:r>
      <w:r w:rsidR="004352ED" w:rsidRPr="00096E18">
        <w:rPr>
          <w:rFonts w:ascii="Times New Roman" w:eastAsia="Century Gothic" w:hAnsi="Times New Roman" w:cs="Times New Roman"/>
          <w:sz w:val="28"/>
          <w:szCs w:val="28"/>
        </w:rPr>
        <w:t>.</w:t>
      </w:r>
    </w:p>
    <w:sectPr w:rsidR="006E07FC" w:rsidRPr="0009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72C"/>
    <w:multiLevelType w:val="hybridMultilevel"/>
    <w:tmpl w:val="BA92075C"/>
    <w:lvl w:ilvl="0" w:tplc="D1A6473E">
      <w:start w:val="1"/>
      <w:numFmt w:val="decimal"/>
      <w:lvlText w:val="%1."/>
      <w:lvlJc w:val="left"/>
      <w:pPr>
        <w:ind w:left="0" w:hanging="375"/>
      </w:pPr>
      <w:rPr>
        <w:rFonts w:ascii="Calibri" w:eastAsia="Calibri" w:hAnsi="Calibri" w:cs="Calibri" w:hint="default"/>
        <w:b/>
        <w:bCs/>
        <w:i w:val="0"/>
        <w:iCs w:val="0"/>
        <w:spacing w:val="0"/>
        <w:w w:val="84"/>
        <w:sz w:val="40"/>
        <w:szCs w:val="40"/>
        <w:lang w:val="ru-RU" w:eastAsia="en-US" w:bidi="ar-SA"/>
      </w:rPr>
    </w:lvl>
    <w:lvl w:ilvl="1" w:tplc="A1F6DB84">
      <w:numFmt w:val="bullet"/>
      <w:lvlText w:val="•"/>
      <w:lvlJc w:val="left"/>
      <w:pPr>
        <w:ind w:left="0" w:hanging="13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48"/>
        <w:sz w:val="24"/>
        <w:szCs w:val="24"/>
        <w:lang w:val="ru-RU" w:eastAsia="en-US" w:bidi="ar-SA"/>
      </w:rPr>
    </w:lvl>
    <w:lvl w:ilvl="2" w:tplc="E92266F2">
      <w:numFmt w:val="bullet"/>
      <w:lvlText w:val="•"/>
      <w:lvlJc w:val="left"/>
      <w:pPr>
        <w:ind w:left="1872" w:hanging="134"/>
      </w:pPr>
      <w:rPr>
        <w:rFonts w:hint="default"/>
        <w:lang w:val="ru-RU" w:eastAsia="en-US" w:bidi="ar-SA"/>
      </w:rPr>
    </w:lvl>
    <w:lvl w:ilvl="3" w:tplc="A9547C68">
      <w:numFmt w:val="bullet"/>
      <w:lvlText w:val="•"/>
      <w:lvlJc w:val="left"/>
      <w:pPr>
        <w:ind w:left="2808" w:hanging="134"/>
      </w:pPr>
      <w:rPr>
        <w:rFonts w:hint="default"/>
        <w:lang w:val="ru-RU" w:eastAsia="en-US" w:bidi="ar-SA"/>
      </w:rPr>
    </w:lvl>
    <w:lvl w:ilvl="4" w:tplc="3A902E1A">
      <w:numFmt w:val="bullet"/>
      <w:lvlText w:val="•"/>
      <w:lvlJc w:val="left"/>
      <w:pPr>
        <w:ind w:left="3744" w:hanging="134"/>
      </w:pPr>
      <w:rPr>
        <w:rFonts w:hint="default"/>
        <w:lang w:val="ru-RU" w:eastAsia="en-US" w:bidi="ar-SA"/>
      </w:rPr>
    </w:lvl>
    <w:lvl w:ilvl="5" w:tplc="F63E3740">
      <w:numFmt w:val="bullet"/>
      <w:lvlText w:val="•"/>
      <w:lvlJc w:val="left"/>
      <w:pPr>
        <w:ind w:left="4680" w:hanging="134"/>
      </w:pPr>
      <w:rPr>
        <w:rFonts w:hint="default"/>
        <w:lang w:val="ru-RU" w:eastAsia="en-US" w:bidi="ar-SA"/>
      </w:rPr>
    </w:lvl>
    <w:lvl w:ilvl="6" w:tplc="1E343CA0">
      <w:numFmt w:val="bullet"/>
      <w:lvlText w:val="•"/>
      <w:lvlJc w:val="left"/>
      <w:pPr>
        <w:ind w:left="5616" w:hanging="134"/>
      </w:pPr>
      <w:rPr>
        <w:rFonts w:hint="default"/>
        <w:lang w:val="ru-RU" w:eastAsia="en-US" w:bidi="ar-SA"/>
      </w:rPr>
    </w:lvl>
    <w:lvl w:ilvl="7" w:tplc="33C43772">
      <w:numFmt w:val="bullet"/>
      <w:lvlText w:val="•"/>
      <w:lvlJc w:val="left"/>
      <w:pPr>
        <w:ind w:left="6552" w:hanging="134"/>
      </w:pPr>
      <w:rPr>
        <w:rFonts w:hint="default"/>
        <w:lang w:val="ru-RU" w:eastAsia="en-US" w:bidi="ar-SA"/>
      </w:rPr>
    </w:lvl>
    <w:lvl w:ilvl="8" w:tplc="78803692">
      <w:numFmt w:val="bullet"/>
      <w:lvlText w:val="•"/>
      <w:lvlJc w:val="left"/>
      <w:pPr>
        <w:ind w:left="7488" w:hanging="1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91"/>
    <w:rsid w:val="00010E73"/>
    <w:rsid w:val="000360F2"/>
    <w:rsid w:val="00096E18"/>
    <w:rsid w:val="00174F27"/>
    <w:rsid w:val="001826B7"/>
    <w:rsid w:val="001A5C94"/>
    <w:rsid w:val="00292897"/>
    <w:rsid w:val="003420DC"/>
    <w:rsid w:val="00417DE8"/>
    <w:rsid w:val="00430E2B"/>
    <w:rsid w:val="004352ED"/>
    <w:rsid w:val="005A71D9"/>
    <w:rsid w:val="005E567B"/>
    <w:rsid w:val="00675029"/>
    <w:rsid w:val="00693AFE"/>
    <w:rsid w:val="006A479F"/>
    <w:rsid w:val="006E07FC"/>
    <w:rsid w:val="0087648A"/>
    <w:rsid w:val="00951FD0"/>
    <w:rsid w:val="009A73AB"/>
    <w:rsid w:val="009F63F8"/>
    <w:rsid w:val="00A84491"/>
    <w:rsid w:val="00BA4A85"/>
    <w:rsid w:val="00CE5D8A"/>
    <w:rsid w:val="00D34153"/>
    <w:rsid w:val="00EE0416"/>
    <w:rsid w:val="00F3672F"/>
    <w:rsid w:val="00F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2025-12-22T12:01:00Z</cp:lastPrinted>
  <dcterms:created xsi:type="dcterms:W3CDTF">2025-12-22T04:44:00Z</dcterms:created>
  <dcterms:modified xsi:type="dcterms:W3CDTF">2026-06-03T10:03:00Z</dcterms:modified>
</cp:coreProperties>
</file>