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335" w:rsidRPr="00D23592" w:rsidRDefault="00E806DB" w:rsidP="00D23592">
      <w:pPr>
        <w:pStyle w:val="11"/>
        <w:ind w:left="0" w:right="1398"/>
        <w:rPr>
          <w:sz w:val="24"/>
          <w:szCs w:val="24"/>
        </w:rPr>
      </w:pPr>
      <w:r w:rsidRPr="00D23592">
        <w:rPr>
          <w:sz w:val="24"/>
          <w:szCs w:val="24"/>
        </w:rPr>
        <w:t>«</w:t>
      </w:r>
      <w:r w:rsidR="009E1BD4" w:rsidRPr="00D23592">
        <w:rPr>
          <w:sz w:val="24"/>
          <w:szCs w:val="24"/>
        </w:rPr>
        <w:t xml:space="preserve">Роль игровых </w:t>
      </w:r>
      <w:proofErr w:type="gramStart"/>
      <w:r w:rsidR="009E1BD4" w:rsidRPr="00D23592">
        <w:rPr>
          <w:sz w:val="24"/>
          <w:szCs w:val="24"/>
        </w:rPr>
        <w:t>технологий</w:t>
      </w:r>
      <w:proofErr w:type="gramEnd"/>
      <w:r w:rsidR="007D23E4" w:rsidRPr="00D23592">
        <w:rPr>
          <w:spacing w:val="-1"/>
          <w:sz w:val="24"/>
          <w:szCs w:val="24"/>
        </w:rPr>
        <w:t xml:space="preserve"> </w:t>
      </w:r>
      <w:r w:rsidR="009E1BD4" w:rsidRPr="00D23592">
        <w:rPr>
          <w:spacing w:val="-1"/>
          <w:sz w:val="24"/>
          <w:szCs w:val="24"/>
        </w:rPr>
        <w:t>в формировании ключевых компетенций обучающихся начальной школы</w:t>
      </w:r>
      <w:r w:rsidRPr="00D23592">
        <w:rPr>
          <w:spacing w:val="-1"/>
          <w:sz w:val="24"/>
          <w:szCs w:val="24"/>
        </w:rPr>
        <w:t>»</w:t>
      </w:r>
    </w:p>
    <w:p w:rsidR="000E6643" w:rsidRPr="00D23592" w:rsidRDefault="000E6643" w:rsidP="00D23592">
      <w:pPr>
        <w:pStyle w:val="a5"/>
        <w:spacing w:before="0" w:beforeAutospacing="0" w:after="0" w:afterAutospacing="0"/>
        <w:jc w:val="right"/>
      </w:pPr>
      <w:r w:rsidRPr="00D23592">
        <w:rPr>
          <w:i/>
        </w:rPr>
        <w:t xml:space="preserve"> </w:t>
      </w:r>
      <w:r w:rsidRPr="00D23592">
        <w:rPr>
          <w:i/>
          <w:iCs/>
        </w:rPr>
        <w:t xml:space="preserve">«Без игры </w:t>
      </w:r>
      <w:proofErr w:type="gramStart"/>
      <w:r w:rsidRPr="00D23592">
        <w:rPr>
          <w:i/>
          <w:iCs/>
        </w:rPr>
        <w:t>нет и не может</w:t>
      </w:r>
      <w:proofErr w:type="gramEnd"/>
      <w:r w:rsidRPr="00D23592">
        <w:rPr>
          <w:i/>
          <w:iCs/>
        </w:rPr>
        <w:t xml:space="preserve"> быть</w:t>
      </w:r>
    </w:p>
    <w:p w:rsidR="000E6643" w:rsidRPr="00D23592" w:rsidRDefault="000E6643" w:rsidP="00D23592">
      <w:pPr>
        <w:pStyle w:val="a5"/>
        <w:spacing w:before="0" w:beforeAutospacing="0" w:after="0" w:afterAutospacing="0"/>
        <w:jc w:val="right"/>
      </w:pPr>
      <w:r w:rsidRPr="00D23592">
        <w:rPr>
          <w:i/>
          <w:iCs/>
        </w:rPr>
        <w:t>полноценного умственного развития.</w:t>
      </w:r>
    </w:p>
    <w:p w:rsidR="000E6643" w:rsidRPr="00D23592" w:rsidRDefault="000E6643" w:rsidP="00D23592">
      <w:pPr>
        <w:pStyle w:val="a5"/>
        <w:spacing w:before="0" w:beforeAutospacing="0" w:after="0" w:afterAutospacing="0"/>
        <w:jc w:val="right"/>
      </w:pPr>
      <w:r w:rsidRPr="00D23592">
        <w:rPr>
          <w:i/>
          <w:iCs/>
        </w:rPr>
        <w:t>Игра – это искра, зажигающая огонек</w:t>
      </w:r>
    </w:p>
    <w:p w:rsidR="000E6643" w:rsidRPr="00D23592" w:rsidRDefault="000E6643" w:rsidP="00D23592">
      <w:pPr>
        <w:pStyle w:val="a5"/>
        <w:spacing w:before="0" w:beforeAutospacing="0" w:after="0" w:afterAutospacing="0"/>
        <w:jc w:val="right"/>
      </w:pPr>
      <w:r w:rsidRPr="00D23592">
        <w:rPr>
          <w:i/>
          <w:iCs/>
        </w:rPr>
        <w:t>пытливости и любознательности»</w:t>
      </w:r>
    </w:p>
    <w:p w:rsidR="000E6643" w:rsidRPr="00D23592" w:rsidRDefault="000E6643" w:rsidP="00D23592">
      <w:pPr>
        <w:pStyle w:val="a5"/>
        <w:spacing w:before="0" w:beforeAutospacing="0" w:after="0" w:afterAutospacing="0"/>
        <w:jc w:val="right"/>
      </w:pPr>
      <w:r w:rsidRPr="00D23592">
        <w:rPr>
          <w:i/>
          <w:iCs/>
        </w:rPr>
        <w:t xml:space="preserve">В. </w:t>
      </w:r>
      <w:proofErr w:type="spellStart"/>
      <w:r w:rsidRPr="00D23592">
        <w:rPr>
          <w:i/>
          <w:iCs/>
        </w:rPr>
        <w:t>А.Сухомлинский</w:t>
      </w:r>
      <w:proofErr w:type="spellEnd"/>
    </w:p>
    <w:p w:rsidR="000E6643" w:rsidRPr="00D23592" w:rsidRDefault="000E6643" w:rsidP="00D23592">
      <w:pPr>
        <w:pStyle w:val="a3"/>
        <w:ind w:right="107" w:firstLine="719"/>
        <w:jc w:val="both"/>
        <w:rPr>
          <w:sz w:val="24"/>
          <w:szCs w:val="24"/>
        </w:rPr>
      </w:pPr>
      <w:r w:rsidRPr="00D23592">
        <w:rPr>
          <w:sz w:val="24"/>
          <w:szCs w:val="24"/>
        </w:rPr>
        <w:t>В настоящее время главными задачами учителя начальной школы является развитие у детей индивидуальных способностей, ключевых компетенций, умения видеть перспективу применения полученных знаний на практике, легко адаптироваться в современном мире, реализовать себя в будущем. Компетентность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объединяет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в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себе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интеллектуальную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и</w:t>
      </w:r>
      <w:r w:rsidRPr="00D23592">
        <w:rPr>
          <w:spacing w:val="1"/>
          <w:sz w:val="24"/>
          <w:szCs w:val="24"/>
        </w:rPr>
        <w:t xml:space="preserve"> </w:t>
      </w:r>
      <w:proofErr w:type="spellStart"/>
      <w:r w:rsidRPr="00D23592">
        <w:rPr>
          <w:sz w:val="24"/>
          <w:szCs w:val="24"/>
        </w:rPr>
        <w:t>навыковую</w:t>
      </w:r>
      <w:proofErr w:type="spellEnd"/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составляющие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образования.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Понятие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компетентности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включает</w:t>
      </w:r>
      <w:r w:rsidRPr="00D23592">
        <w:rPr>
          <w:spacing w:val="-67"/>
          <w:sz w:val="24"/>
          <w:szCs w:val="24"/>
        </w:rPr>
        <w:t xml:space="preserve"> </w:t>
      </w:r>
      <w:r w:rsidRPr="00D23592">
        <w:rPr>
          <w:sz w:val="24"/>
          <w:szCs w:val="24"/>
        </w:rPr>
        <w:t>мотивационную,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этическую,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социальную,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поведенческую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составляющие;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означает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способность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мобилизовать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полученные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знания,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умения,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опыт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и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способы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поведения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в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условиях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конкретной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ситуации,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конкретной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деятельности.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Она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включает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в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себя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результаты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обучения,</w:t>
      </w:r>
      <w:r w:rsidRPr="00D23592">
        <w:rPr>
          <w:spacing w:val="71"/>
          <w:sz w:val="24"/>
          <w:szCs w:val="24"/>
        </w:rPr>
        <w:t xml:space="preserve"> </w:t>
      </w:r>
      <w:r w:rsidRPr="00D23592">
        <w:rPr>
          <w:sz w:val="24"/>
          <w:szCs w:val="24"/>
        </w:rPr>
        <w:t>систему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ценностных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ориентаций,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привычки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и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др.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Ключевыми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словами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в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характеристике компетенций являются слова искать, думать, сотрудничать,</w:t>
      </w:r>
      <w:r w:rsidRPr="00D23592">
        <w:rPr>
          <w:spacing w:val="1"/>
          <w:sz w:val="24"/>
          <w:szCs w:val="24"/>
        </w:rPr>
        <w:t xml:space="preserve"> </w:t>
      </w:r>
      <w:r w:rsidRPr="00D23592">
        <w:rPr>
          <w:sz w:val="24"/>
          <w:szCs w:val="24"/>
        </w:rPr>
        <w:t>приниматься</w:t>
      </w:r>
      <w:r w:rsidRPr="00D23592">
        <w:rPr>
          <w:spacing w:val="-1"/>
          <w:sz w:val="24"/>
          <w:szCs w:val="24"/>
        </w:rPr>
        <w:t xml:space="preserve"> </w:t>
      </w:r>
      <w:r w:rsidRPr="00D23592">
        <w:rPr>
          <w:sz w:val="24"/>
          <w:szCs w:val="24"/>
        </w:rPr>
        <w:t>за</w:t>
      </w:r>
      <w:r w:rsidRPr="00D23592">
        <w:rPr>
          <w:spacing w:val="-1"/>
          <w:sz w:val="24"/>
          <w:szCs w:val="24"/>
        </w:rPr>
        <w:t xml:space="preserve"> </w:t>
      </w:r>
      <w:r w:rsidRPr="00D23592">
        <w:rPr>
          <w:sz w:val="24"/>
          <w:szCs w:val="24"/>
        </w:rPr>
        <w:t>дело,</w:t>
      </w:r>
      <w:r w:rsidRPr="00D23592">
        <w:rPr>
          <w:spacing w:val="-1"/>
          <w:sz w:val="24"/>
          <w:szCs w:val="24"/>
        </w:rPr>
        <w:t xml:space="preserve"> </w:t>
      </w:r>
      <w:r w:rsidRPr="00D23592">
        <w:rPr>
          <w:sz w:val="24"/>
          <w:szCs w:val="24"/>
        </w:rPr>
        <w:t>адаптироваться.</w:t>
      </w:r>
    </w:p>
    <w:p w:rsidR="000E6643" w:rsidRPr="00D23592" w:rsidRDefault="00512951" w:rsidP="00D23592">
      <w:pPr>
        <w:pStyle w:val="a5"/>
        <w:spacing w:before="0" w:beforeAutospacing="0" w:after="0" w:afterAutospacing="0"/>
        <w:jc w:val="both"/>
      </w:pPr>
      <w:r w:rsidRPr="00D23592">
        <w:t xml:space="preserve">      </w:t>
      </w:r>
      <w:r w:rsidR="000E6643" w:rsidRPr="00D23592">
        <w:t>Одним из путей решения этих вопросов является применение современных педагогических технологий в образовательном процессе, позволяющих разнообразить формы и средства обучения, повышать творческую активность учащихся, развивать познавательные особенности. Любая технология обладает средствами, активизирующими деятельность учащихся, в некоторых же технологиях эти средства составляют главную идею и основу эффективности результатов. К таким технологиям можно отнести игровые технологии. В самых разных системах обучения игре отводится особое место. И определяется это тем, что игра очень созвучна природе ребёнка. Ребёнок от рождения и до наступления зрелости уделяет огромное внимание играм.</w:t>
      </w:r>
    </w:p>
    <w:p w:rsidR="000E6643" w:rsidRPr="00D23592" w:rsidRDefault="00512951" w:rsidP="00D23592">
      <w:pPr>
        <w:pStyle w:val="a5"/>
        <w:spacing w:before="0" w:beforeAutospacing="0" w:after="0" w:afterAutospacing="0"/>
        <w:jc w:val="both"/>
      </w:pPr>
      <w:r w:rsidRPr="00D23592">
        <w:t xml:space="preserve">      </w:t>
      </w:r>
      <w:r w:rsidR="000E6643" w:rsidRPr="00D23592">
        <w:t>Для младшего школьного возраста характерны яркость и непосредственность восприятия, лёгкость вхождения в образы. Дети легко вовлекаются в любую деятельность, особенно игровую. Для младшего школьника игра имеет исключительное значение: игра для них – учёба, игра для них – труд, игра для них – серьёзная форма воспитания.</w:t>
      </w:r>
    </w:p>
    <w:p w:rsidR="001C6251" w:rsidRPr="00D23592" w:rsidRDefault="00512951" w:rsidP="00D23592">
      <w:pPr>
        <w:pStyle w:val="a3"/>
        <w:ind w:left="0" w:right="103"/>
        <w:jc w:val="both"/>
        <w:rPr>
          <w:i/>
          <w:sz w:val="24"/>
          <w:szCs w:val="24"/>
        </w:rPr>
      </w:pPr>
      <w:r w:rsidRPr="00D23592">
        <w:rPr>
          <w:i/>
          <w:sz w:val="24"/>
          <w:szCs w:val="24"/>
        </w:rPr>
        <w:t xml:space="preserve">       </w:t>
      </w:r>
      <w:r w:rsidR="007D23E4" w:rsidRPr="00D23592">
        <w:rPr>
          <w:sz w:val="24"/>
          <w:szCs w:val="24"/>
        </w:rPr>
        <w:t>Игровые приемы, используемые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на уроках и во внеурочной деятельности, позволяют учащимся раскрыть и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активизировать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свои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способности,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усиливают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интерес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к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изучаемым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предметам, побуждают к решению учебных задач, увлекают школьников и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дают высокие результаты в обучении и воспитании. Все игры я делю на три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группы: универсальные (игры, в которые можно играть на любом предмете),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специальные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(группа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игр,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ориентированная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на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конкретный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предмет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или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определенную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тему)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</w:t>
      </w:r>
      <w:r w:rsidR="007D23E4" w:rsidRPr="00D23592">
        <w:rPr>
          <w:spacing w:val="1"/>
          <w:sz w:val="24"/>
          <w:szCs w:val="24"/>
        </w:rPr>
        <w:t xml:space="preserve"> </w:t>
      </w:r>
      <w:proofErr w:type="spellStart"/>
      <w:r w:rsidR="007D23E4" w:rsidRPr="00D23592">
        <w:rPr>
          <w:sz w:val="24"/>
          <w:szCs w:val="24"/>
        </w:rPr>
        <w:t>здоровьесберегающие</w:t>
      </w:r>
      <w:proofErr w:type="spellEnd"/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игры.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Главная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цель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универсальных игр – сделать изучаемый материал интересным и понятным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детям, заинтересовать, удивить их. Задача же специальных игр «донести»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содержание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темы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до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учащихся.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В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этих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играх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использую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приемы: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преобразование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информации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(теоретический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материал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«переводится»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на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язык,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понятный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детям),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сравнение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незнакомого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с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чем-нибудь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известным.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Третья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группа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–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это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игры,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направленные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на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оптимизацию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физического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</w:t>
      </w:r>
      <w:r w:rsidR="007D23E4" w:rsidRPr="00D23592">
        <w:rPr>
          <w:spacing w:val="-67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психологического состояния и поведения учеников. Эти игры помогают мне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создавать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в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классе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благожелательную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творческую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атмосферу,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повышать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внимание,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поддерживать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активность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заинтересованность</w:t>
      </w:r>
      <w:r w:rsidR="007D23E4" w:rsidRPr="00D23592">
        <w:rPr>
          <w:spacing w:val="7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учащихся,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снимать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умственное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напряжение,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избавлять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от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страхов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обеспечивать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обратную связь «учитель – ученик – учитель». Порой одна и та же игра несет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в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себе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несколько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функций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и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может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быть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применима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на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разных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>этапах</w:t>
      </w:r>
      <w:r w:rsidR="007D23E4" w:rsidRPr="00D23592">
        <w:rPr>
          <w:spacing w:val="1"/>
          <w:sz w:val="24"/>
          <w:szCs w:val="24"/>
        </w:rPr>
        <w:t xml:space="preserve"> </w:t>
      </w:r>
      <w:r w:rsidR="007D23E4" w:rsidRPr="00D23592">
        <w:rPr>
          <w:sz w:val="24"/>
          <w:szCs w:val="24"/>
        </w:rPr>
        <w:t xml:space="preserve">обучения. </w:t>
      </w:r>
      <w:r w:rsidR="007D23E4" w:rsidRPr="00D23592">
        <w:rPr>
          <w:i/>
          <w:sz w:val="24"/>
          <w:szCs w:val="24"/>
        </w:rPr>
        <w:t>Таким образом, игровые технологии при грамотном использовании</w:t>
      </w:r>
      <w:r w:rsidR="007D23E4" w:rsidRPr="00D23592">
        <w:rPr>
          <w:i/>
          <w:spacing w:val="-67"/>
          <w:sz w:val="24"/>
          <w:szCs w:val="24"/>
        </w:rPr>
        <w:t xml:space="preserve"> </w:t>
      </w:r>
      <w:r w:rsidR="007D23E4" w:rsidRPr="00D23592">
        <w:rPr>
          <w:i/>
          <w:sz w:val="24"/>
          <w:szCs w:val="24"/>
        </w:rPr>
        <w:t>их</w:t>
      </w:r>
      <w:r w:rsidR="007D23E4" w:rsidRPr="00D23592">
        <w:rPr>
          <w:i/>
          <w:spacing w:val="23"/>
          <w:sz w:val="24"/>
          <w:szCs w:val="24"/>
        </w:rPr>
        <w:t xml:space="preserve"> </w:t>
      </w:r>
      <w:r w:rsidR="007D23E4" w:rsidRPr="00D23592">
        <w:rPr>
          <w:i/>
          <w:sz w:val="24"/>
          <w:szCs w:val="24"/>
        </w:rPr>
        <w:t>на</w:t>
      </w:r>
      <w:r w:rsidR="007D23E4" w:rsidRPr="00D23592">
        <w:rPr>
          <w:i/>
          <w:spacing w:val="24"/>
          <w:sz w:val="24"/>
          <w:szCs w:val="24"/>
        </w:rPr>
        <w:t xml:space="preserve"> </w:t>
      </w:r>
      <w:r w:rsidR="007D23E4" w:rsidRPr="00D23592">
        <w:rPr>
          <w:i/>
          <w:sz w:val="24"/>
          <w:szCs w:val="24"/>
        </w:rPr>
        <w:t>уроках,</w:t>
      </w:r>
      <w:r w:rsidR="007D23E4" w:rsidRPr="00D23592">
        <w:rPr>
          <w:i/>
          <w:spacing w:val="22"/>
          <w:sz w:val="24"/>
          <w:szCs w:val="24"/>
        </w:rPr>
        <w:t xml:space="preserve"> </w:t>
      </w:r>
      <w:r w:rsidR="007D23E4" w:rsidRPr="00D23592">
        <w:rPr>
          <w:i/>
          <w:sz w:val="24"/>
          <w:szCs w:val="24"/>
        </w:rPr>
        <w:t>помимо</w:t>
      </w:r>
      <w:r w:rsidR="007D23E4" w:rsidRPr="00D23592">
        <w:rPr>
          <w:i/>
          <w:spacing w:val="24"/>
          <w:sz w:val="24"/>
          <w:szCs w:val="24"/>
        </w:rPr>
        <w:t xml:space="preserve"> </w:t>
      </w:r>
      <w:r w:rsidR="007D23E4" w:rsidRPr="00D23592">
        <w:rPr>
          <w:i/>
          <w:sz w:val="24"/>
          <w:szCs w:val="24"/>
        </w:rPr>
        <w:t>специальных</w:t>
      </w:r>
      <w:r w:rsidR="007D23E4" w:rsidRPr="00D23592">
        <w:rPr>
          <w:i/>
          <w:spacing w:val="21"/>
          <w:sz w:val="24"/>
          <w:szCs w:val="24"/>
        </w:rPr>
        <w:t xml:space="preserve"> </w:t>
      </w:r>
      <w:r w:rsidR="007D23E4" w:rsidRPr="00D23592">
        <w:rPr>
          <w:i/>
          <w:sz w:val="24"/>
          <w:szCs w:val="24"/>
        </w:rPr>
        <w:t>образовательных</w:t>
      </w:r>
      <w:r w:rsidR="007D23E4" w:rsidRPr="00D23592">
        <w:rPr>
          <w:i/>
          <w:spacing w:val="21"/>
          <w:sz w:val="24"/>
          <w:szCs w:val="24"/>
        </w:rPr>
        <w:t xml:space="preserve"> </w:t>
      </w:r>
      <w:r w:rsidR="007D23E4" w:rsidRPr="00D23592">
        <w:rPr>
          <w:i/>
          <w:sz w:val="24"/>
          <w:szCs w:val="24"/>
        </w:rPr>
        <w:t>целей,</w:t>
      </w:r>
      <w:r w:rsidR="007D23E4" w:rsidRPr="00D23592">
        <w:rPr>
          <w:i/>
          <w:spacing w:val="20"/>
          <w:sz w:val="24"/>
          <w:szCs w:val="24"/>
        </w:rPr>
        <w:t xml:space="preserve"> </w:t>
      </w:r>
      <w:r w:rsidR="007D23E4" w:rsidRPr="00D23592">
        <w:rPr>
          <w:i/>
          <w:sz w:val="24"/>
          <w:szCs w:val="24"/>
        </w:rPr>
        <w:t>помогают</w:t>
      </w:r>
      <w:r w:rsidR="007D23E4" w:rsidRPr="00D23592">
        <w:rPr>
          <w:i/>
          <w:spacing w:val="22"/>
          <w:sz w:val="24"/>
          <w:szCs w:val="24"/>
        </w:rPr>
        <w:t xml:space="preserve"> </w:t>
      </w:r>
      <w:r w:rsidR="007D23E4" w:rsidRPr="00D23592">
        <w:rPr>
          <w:i/>
          <w:sz w:val="24"/>
          <w:szCs w:val="24"/>
        </w:rPr>
        <w:t>в</w:t>
      </w:r>
      <w:r w:rsidR="001C6251" w:rsidRPr="00D23592">
        <w:rPr>
          <w:i/>
          <w:sz w:val="24"/>
          <w:szCs w:val="24"/>
        </w:rPr>
        <w:t xml:space="preserve"> решении эмоциональных, коммуникативных, личностных проблем учащихся,</w:t>
      </w:r>
      <w:r w:rsidR="001C6251" w:rsidRPr="00D23592">
        <w:rPr>
          <w:i/>
          <w:spacing w:val="1"/>
          <w:sz w:val="24"/>
          <w:szCs w:val="24"/>
        </w:rPr>
        <w:t xml:space="preserve"> </w:t>
      </w:r>
      <w:r w:rsidR="001C6251" w:rsidRPr="00D23592">
        <w:rPr>
          <w:i/>
          <w:sz w:val="24"/>
          <w:szCs w:val="24"/>
        </w:rPr>
        <w:t>гармонизируют</w:t>
      </w:r>
      <w:r w:rsidR="001C6251" w:rsidRPr="00D23592">
        <w:rPr>
          <w:i/>
          <w:spacing w:val="-2"/>
          <w:sz w:val="24"/>
          <w:szCs w:val="24"/>
        </w:rPr>
        <w:t xml:space="preserve"> </w:t>
      </w:r>
      <w:r w:rsidR="001C6251" w:rsidRPr="00D23592">
        <w:rPr>
          <w:i/>
          <w:sz w:val="24"/>
          <w:szCs w:val="24"/>
        </w:rPr>
        <w:t>отношения</w:t>
      </w:r>
      <w:r w:rsidR="001C6251" w:rsidRPr="00D23592">
        <w:rPr>
          <w:i/>
          <w:spacing w:val="-1"/>
          <w:sz w:val="24"/>
          <w:szCs w:val="24"/>
        </w:rPr>
        <w:t xml:space="preserve"> </w:t>
      </w:r>
      <w:r w:rsidR="001C6251" w:rsidRPr="00D23592">
        <w:rPr>
          <w:i/>
          <w:sz w:val="24"/>
          <w:szCs w:val="24"/>
        </w:rPr>
        <w:t>педагога</w:t>
      </w:r>
      <w:r w:rsidR="001C6251" w:rsidRPr="00D23592">
        <w:rPr>
          <w:i/>
          <w:spacing w:val="1"/>
          <w:sz w:val="24"/>
          <w:szCs w:val="24"/>
        </w:rPr>
        <w:t xml:space="preserve"> </w:t>
      </w:r>
      <w:r w:rsidR="001C6251" w:rsidRPr="00D23592">
        <w:rPr>
          <w:i/>
          <w:sz w:val="24"/>
          <w:szCs w:val="24"/>
        </w:rPr>
        <w:t>и</w:t>
      </w:r>
      <w:r w:rsidR="001C6251" w:rsidRPr="00D23592">
        <w:rPr>
          <w:i/>
          <w:spacing w:val="-3"/>
          <w:sz w:val="24"/>
          <w:szCs w:val="24"/>
        </w:rPr>
        <w:t xml:space="preserve"> </w:t>
      </w:r>
      <w:r w:rsidR="001C6251" w:rsidRPr="00D23592">
        <w:rPr>
          <w:i/>
          <w:sz w:val="24"/>
          <w:szCs w:val="24"/>
        </w:rPr>
        <w:t>ребенка.</w:t>
      </w:r>
    </w:p>
    <w:p w:rsidR="000E6643" w:rsidRPr="00D23592" w:rsidRDefault="00512951" w:rsidP="00D23592">
      <w:pPr>
        <w:pStyle w:val="a5"/>
        <w:spacing w:before="0" w:beforeAutospacing="0" w:after="0" w:afterAutospacing="0"/>
        <w:jc w:val="both"/>
      </w:pPr>
      <w:r w:rsidRPr="00D23592">
        <w:t xml:space="preserve"> </w:t>
      </w:r>
      <w:r w:rsidR="000E6643" w:rsidRPr="00D23592">
        <w:t xml:space="preserve">В процессе изучения и использования на практике дидактических игр у меня сложилась их классификация по уровню деятельности учащихся. </w:t>
      </w:r>
    </w:p>
    <w:p w:rsidR="00573335" w:rsidRPr="00D23592" w:rsidRDefault="00573335" w:rsidP="00D23592">
      <w:pPr>
        <w:tabs>
          <w:tab w:val="left" w:pos="1002"/>
          <w:tab w:val="left" w:pos="1378"/>
          <w:tab w:val="left" w:pos="2690"/>
          <w:tab w:val="left" w:pos="4399"/>
          <w:tab w:val="left" w:pos="5065"/>
          <w:tab w:val="left" w:pos="7242"/>
          <w:tab w:val="left" w:pos="9305"/>
        </w:tabs>
        <w:ind w:left="-119" w:right="108"/>
        <w:rPr>
          <w:sz w:val="24"/>
          <w:szCs w:val="24"/>
        </w:rPr>
      </w:pPr>
      <w:bookmarkStart w:id="0" w:name="_GoBack"/>
      <w:bookmarkEnd w:id="0"/>
    </w:p>
    <w:sectPr w:rsidR="00573335" w:rsidRPr="00D23592" w:rsidSect="00573335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957B2"/>
    <w:multiLevelType w:val="multilevel"/>
    <w:tmpl w:val="37EA5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C42B8A"/>
    <w:multiLevelType w:val="hybridMultilevel"/>
    <w:tmpl w:val="43F8F9AE"/>
    <w:lvl w:ilvl="0" w:tplc="0BD8CEE8">
      <w:numFmt w:val="bullet"/>
      <w:lvlText w:val="–"/>
      <w:lvlJc w:val="left"/>
      <w:pPr>
        <w:ind w:left="31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6B23FFC">
      <w:numFmt w:val="bullet"/>
      <w:lvlText w:val=""/>
      <w:lvlJc w:val="left"/>
      <w:pPr>
        <w:ind w:left="102" w:hanging="22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2760DF2C">
      <w:numFmt w:val="bullet"/>
      <w:lvlText w:val="•"/>
      <w:lvlJc w:val="left"/>
      <w:pPr>
        <w:ind w:left="1347" w:hanging="221"/>
      </w:pPr>
      <w:rPr>
        <w:rFonts w:hint="default"/>
        <w:lang w:val="ru-RU" w:eastAsia="en-US" w:bidi="ar-SA"/>
      </w:rPr>
    </w:lvl>
    <w:lvl w:ilvl="3" w:tplc="1C5443D6">
      <w:numFmt w:val="bullet"/>
      <w:lvlText w:val="•"/>
      <w:lvlJc w:val="left"/>
      <w:pPr>
        <w:ind w:left="2374" w:hanging="221"/>
      </w:pPr>
      <w:rPr>
        <w:rFonts w:hint="default"/>
        <w:lang w:val="ru-RU" w:eastAsia="en-US" w:bidi="ar-SA"/>
      </w:rPr>
    </w:lvl>
    <w:lvl w:ilvl="4" w:tplc="D736D8DC">
      <w:numFmt w:val="bullet"/>
      <w:lvlText w:val="•"/>
      <w:lvlJc w:val="left"/>
      <w:pPr>
        <w:ind w:left="3402" w:hanging="221"/>
      </w:pPr>
      <w:rPr>
        <w:rFonts w:hint="default"/>
        <w:lang w:val="ru-RU" w:eastAsia="en-US" w:bidi="ar-SA"/>
      </w:rPr>
    </w:lvl>
    <w:lvl w:ilvl="5" w:tplc="254AE934">
      <w:numFmt w:val="bullet"/>
      <w:lvlText w:val="•"/>
      <w:lvlJc w:val="left"/>
      <w:pPr>
        <w:ind w:left="4429" w:hanging="221"/>
      </w:pPr>
      <w:rPr>
        <w:rFonts w:hint="default"/>
        <w:lang w:val="ru-RU" w:eastAsia="en-US" w:bidi="ar-SA"/>
      </w:rPr>
    </w:lvl>
    <w:lvl w:ilvl="6" w:tplc="137A9AA6">
      <w:numFmt w:val="bullet"/>
      <w:lvlText w:val="•"/>
      <w:lvlJc w:val="left"/>
      <w:pPr>
        <w:ind w:left="5456" w:hanging="221"/>
      </w:pPr>
      <w:rPr>
        <w:rFonts w:hint="default"/>
        <w:lang w:val="ru-RU" w:eastAsia="en-US" w:bidi="ar-SA"/>
      </w:rPr>
    </w:lvl>
    <w:lvl w:ilvl="7" w:tplc="3D80C43E">
      <w:numFmt w:val="bullet"/>
      <w:lvlText w:val="•"/>
      <w:lvlJc w:val="left"/>
      <w:pPr>
        <w:ind w:left="6484" w:hanging="221"/>
      </w:pPr>
      <w:rPr>
        <w:rFonts w:hint="default"/>
        <w:lang w:val="ru-RU" w:eastAsia="en-US" w:bidi="ar-SA"/>
      </w:rPr>
    </w:lvl>
    <w:lvl w:ilvl="8" w:tplc="32C8787C">
      <w:numFmt w:val="bullet"/>
      <w:lvlText w:val="•"/>
      <w:lvlJc w:val="left"/>
      <w:pPr>
        <w:ind w:left="7511" w:hanging="22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573335"/>
    <w:rsid w:val="000A50AC"/>
    <w:rsid w:val="000E6643"/>
    <w:rsid w:val="001C6251"/>
    <w:rsid w:val="004D4B57"/>
    <w:rsid w:val="00512951"/>
    <w:rsid w:val="00573335"/>
    <w:rsid w:val="007D04A8"/>
    <w:rsid w:val="007D23E4"/>
    <w:rsid w:val="009E1BD4"/>
    <w:rsid w:val="00A81DCC"/>
    <w:rsid w:val="00D23592"/>
    <w:rsid w:val="00E806DB"/>
    <w:rsid w:val="00FB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7333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333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73335"/>
    <w:pPr>
      <w:ind w:left="102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73335"/>
    <w:pPr>
      <w:ind w:left="1393" w:right="102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573335"/>
    <w:pPr>
      <w:ind w:left="102" w:firstLine="679"/>
    </w:pPr>
  </w:style>
  <w:style w:type="paragraph" w:customStyle="1" w:styleId="TableParagraph">
    <w:name w:val="Table Paragraph"/>
    <w:basedOn w:val="a"/>
    <w:uiPriority w:val="1"/>
    <w:qFormat/>
    <w:rsid w:val="00573335"/>
  </w:style>
  <w:style w:type="paragraph" w:styleId="a5">
    <w:name w:val="Normal (Web)"/>
    <w:basedOn w:val="a"/>
    <w:uiPriority w:val="99"/>
    <w:unhideWhenUsed/>
    <w:rsid w:val="000E664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44EAF-0568-4573-8671-53058EA10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Юрьевна</dc:creator>
  <cp:lastModifiedBy>Имя Фамилия</cp:lastModifiedBy>
  <cp:revision>11</cp:revision>
  <dcterms:created xsi:type="dcterms:W3CDTF">2023-12-08T09:53:00Z</dcterms:created>
  <dcterms:modified xsi:type="dcterms:W3CDTF">2026-09-24T17:25:00Z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2023-12-08T00:00:00Z</vt:filetime>
  </property>
</Properties>
</file>